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209" w:rsidRPr="00A60380" w:rsidRDefault="006D5209" w:rsidP="006D5209">
      <w:pPr>
        <w:pStyle w:val="Header"/>
        <w:tabs>
          <w:tab w:val="clear" w:pos="4536"/>
        </w:tabs>
        <w:rPr>
          <w:lang w:val="de-DE"/>
        </w:rPr>
      </w:pPr>
      <w:bookmarkStart w:id="0" w:name="OLE_LINK1"/>
      <w:r w:rsidRPr="00A60380">
        <w:rPr>
          <w:lang w:val="de-DE"/>
        </w:rPr>
        <w:t>3GPP TSG-RAN WG1#</w:t>
      </w:r>
      <w:r>
        <w:rPr>
          <w:lang w:val="de-DE"/>
        </w:rPr>
        <w:t>85</w:t>
      </w:r>
      <w:r w:rsidRPr="00A60380">
        <w:rPr>
          <w:lang w:val="de-DE"/>
        </w:rPr>
        <w:tab/>
      </w:r>
      <w:r>
        <w:rPr>
          <w:lang w:val="de-DE"/>
        </w:rPr>
        <w:t>R1-</w:t>
      </w:r>
      <w:r w:rsidR="004C31B6">
        <w:rPr>
          <w:lang w:val="de-DE"/>
        </w:rPr>
        <w:t>165100</w:t>
      </w:r>
    </w:p>
    <w:bookmarkEnd w:id="0"/>
    <w:p w:rsidR="006D5209" w:rsidRPr="00067A4F" w:rsidRDefault="006D5209" w:rsidP="006D5209">
      <w:pPr>
        <w:pStyle w:val="Header"/>
      </w:pPr>
      <w:r w:rsidRPr="00A42199">
        <w:t>Nanjing, China 23rd - 27th May 2016</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BF0714">
        <w:t>High Resolution CSI feedback</w:t>
      </w:r>
    </w:p>
    <w:p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BF0714">
        <w:t>6.2.3.2.3</w:t>
      </w:r>
    </w:p>
    <w:p w:rsidR="00EA7BAE"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3F6072" w:rsidRPr="009D2B97" w:rsidRDefault="003F6072" w:rsidP="00EA7BAE">
      <w:pPr>
        <w:pStyle w:val="Header"/>
        <w:tabs>
          <w:tab w:val="left" w:pos="1800"/>
        </w:tabs>
      </w:pPr>
    </w:p>
    <w:p w:rsidR="00795DB8"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6D5209" w:rsidRDefault="009D18B9" w:rsidP="00597AAC">
      <w:pPr>
        <w:pStyle w:val="BodyText"/>
      </w:pPr>
      <w:r>
        <w:t xml:space="preserve">In the </w:t>
      </w:r>
      <w:proofErr w:type="spellStart"/>
      <w:r>
        <w:t>eFD</w:t>
      </w:r>
      <w:proofErr w:type="spellEnd"/>
      <w:r>
        <w:t xml:space="preserve">-MIMO WI objective </w:t>
      </w:r>
      <w:r>
        <w:fldChar w:fldCharType="begin"/>
      </w:r>
      <w:r>
        <w:instrText xml:space="preserve"> REF _Ref447122850 \r \h </w:instrText>
      </w:r>
      <w:r>
        <w:fldChar w:fldCharType="separate"/>
      </w:r>
      <w:r>
        <w:t>[1]</w:t>
      </w:r>
      <w:r>
        <w:fldChar w:fldCharType="end"/>
      </w:r>
      <w:r>
        <w:t xml:space="preserve">, it is said that RAN1 should evaluate and if needed specify CSI </w:t>
      </w:r>
      <w:r w:rsidR="0058075C">
        <w:t>enhancements</w:t>
      </w:r>
      <w:r>
        <w:t xml:space="preserve"> improving eNB precoding</w:t>
      </w:r>
      <w:r w:rsidR="0058075C">
        <w:t xml:space="preserve"> to support multi-user transmission, and in</w:t>
      </w:r>
      <w:r w:rsidR="00BF0714">
        <w:t xml:space="preserve"> RAN1#84b it was decided that companies should propose and evaluate schemes for advanced CSI reporting for RAN1#85. </w:t>
      </w:r>
    </w:p>
    <w:p w:rsidR="006D5209" w:rsidRDefault="006D5209" w:rsidP="006D5209">
      <w:pPr>
        <w:rPr>
          <w:rFonts w:eastAsia="MS Mincho"/>
          <w:b/>
          <w:highlight w:val="green"/>
          <w:u w:val="single"/>
          <w:lang w:eastAsia="ja-JP"/>
        </w:rPr>
      </w:pPr>
      <w:r>
        <w:rPr>
          <w:rFonts w:eastAsia="MS Mincho"/>
          <w:b/>
          <w:highlight w:val="green"/>
          <w:u w:val="single"/>
          <w:lang w:eastAsia="ja-JP"/>
        </w:rPr>
        <w:t>Conclusions:</w:t>
      </w:r>
    </w:p>
    <w:p w:rsidR="006D5209" w:rsidRDefault="006D5209" w:rsidP="006D5209">
      <w:pPr>
        <w:numPr>
          <w:ilvl w:val="0"/>
          <w:numId w:val="14"/>
        </w:numPr>
        <w:rPr>
          <w:rFonts w:eastAsia="MS Mincho"/>
          <w:lang w:eastAsia="ja-JP"/>
        </w:rPr>
      </w:pPr>
      <w:r>
        <w:rPr>
          <w:rFonts w:eastAsia="MS Mincho"/>
          <w:lang w:eastAsia="ja-JP"/>
        </w:rPr>
        <w:t>Evaluate proposed advanced CSI schemes</w:t>
      </w:r>
    </w:p>
    <w:p w:rsidR="006D5209" w:rsidRDefault="006D5209" w:rsidP="006D5209">
      <w:pPr>
        <w:numPr>
          <w:ilvl w:val="0"/>
          <w:numId w:val="14"/>
        </w:numPr>
        <w:rPr>
          <w:rFonts w:eastAsia="MS Mincho"/>
          <w:lang w:eastAsia="ja-JP"/>
        </w:rPr>
      </w:pPr>
      <w:r>
        <w:rPr>
          <w:rFonts w:eastAsia="MS Mincho"/>
          <w:lang w:eastAsia="ja-JP"/>
        </w:rPr>
        <w:t>Baseline for comparison:</w:t>
      </w:r>
    </w:p>
    <w:p w:rsidR="006D5209" w:rsidRDefault="006D5209" w:rsidP="006D5209">
      <w:pPr>
        <w:numPr>
          <w:ilvl w:val="1"/>
          <w:numId w:val="14"/>
        </w:numPr>
        <w:rPr>
          <w:rFonts w:eastAsia="MS Mincho"/>
          <w:lang w:eastAsia="ja-JP"/>
        </w:rPr>
      </w:pPr>
      <w:r>
        <w:rPr>
          <w:rFonts w:eastAsia="MS Mincho"/>
          <w:lang w:eastAsia="ja-JP"/>
        </w:rPr>
        <w:t>Implicit CSI feedback based on Rel.13 codebook (as well as its extension to &gt;16 ports) or other legacy codebooks if applicable</w:t>
      </w:r>
    </w:p>
    <w:p w:rsidR="006D5209" w:rsidRDefault="006D5209" w:rsidP="006D5209">
      <w:pPr>
        <w:numPr>
          <w:ilvl w:val="0"/>
          <w:numId w:val="14"/>
        </w:numPr>
        <w:rPr>
          <w:rFonts w:eastAsia="MS Mincho"/>
          <w:lang w:eastAsia="ja-JP"/>
        </w:rPr>
      </w:pPr>
      <w:r>
        <w:rPr>
          <w:rFonts w:eastAsia="MS Mincho"/>
          <w:lang w:eastAsia="ja-JP"/>
        </w:rPr>
        <w:t>Performance and feedback overhead should be provided</w:t>
      </w:r>
    </w:p>
    <w:p w:rsidR="006D5209" w:rsidRDefault="006D5209" w:rsidP="006D5209">
      <w:pPr>
        <w:numPr>
          <w:ilvl w:val="0"/>
          <w:numId w:val="14"/>
        </w:numPr>
        <w:rPr>
          <w:rFonts w:eastAsia="MS Mincho"/>
          <w:lang w:eastAsia="ja-JP"/>
        </w:rPr>
      </w:pPr>
      <w:r>
        <w:rPr>
          <w:rFonts w:eastAsia="MS Mincho"/>
          <w:lang w:eastAsia="ja-JP"/>
        </w:rPr>
        <w:t>Simulation scenarios:</w:t>
      </w:r>
    </w:p>
    <w:p w:rsidR="006D5209" w:rsidRDefault="006D5209" w:rsidP="006D5209">
      <w:pPr>
        <w:numPr>
          <w:ilvl w:val="1"/>
          <w:numId w:val="14"/>
        </w:numPr>
        <w:rPr>
          <w:rFonts w:eastAsia="MS Mincho"/>
          <w:lang w:eastAsia="ja-JP"/>
        </w:rPr>
      </w:pPr>
      <w:r>
        <w:rPr>
          <w:rFonts w:eastAsia="MS Mincho"/>
          <w:lang w:eastAsia="ja-JP"/>
        </w:rPr>
        <w:t>FTP model 1 with 70% and 50% traffic loading</w:t>
      </w:r>
    </w:p>
    <w:p w:rsidR="006D5209" w:rsidRDefault="006D5209" w:rsidP="006D5209">
      <w:pPr>
        <w:numPr>
          <w:ilvl w:val="1"/>
          <w:numId w:val="14"/>
        </w:numPr>
        <w:rPr>
          <w:rFonts w:eastAsia="MS Mincho"/>
          <w:lang w:eastAsia="ja-JP"/>
        </w:rPr>
      </w:pPr>
      <w:r>
        <w:rPr>
          <w:rFonts w:eastAsia="MS Mincho"/>
          <w:lang w:eastAsia="ja-JP"/>
        </w:rPr>
        <w:t xml:space="preserve">Evaluations should include dynamic switching between MU- and SU-MIMO </w:t>
      </w:r>
    </w:p>
    <w:p w:rsidR="006D5209" w:rsidRDefault="006D5209" w:rsidP="006D5209">
      <w:pPr>
        <w:numPr>
          <w:ilvl w:val="1"/>
          <w:numId w:val="14"/>
        </w:numPr>
        <w:rPr>
          <w:rFonts w:eastAsia="MS Mincho"/>
          <w:lang w:eastAsia="ja-JP"/>
        </w:rPr>
      </w:pPr>
      <w:r>
        <w:rPr>
          <w:rFonts w:eastAsia="MS Mincho"/>
          <w:lang w:eastAsia="ja-JP"/>
        </w:rPr>
        <w:t xml:space="preserve">Other simulation details can refer to 36.897 EB/FD MIMO SI </w:t>
      </w:r>
    </w:p>
    <w:p w:rsidR="006D5209" w:rsidRDefault="006D5209" w:rsidP="006D5209">
      <w:pPr>
        <w:rPr>
          <w:rFonts w:eastAsia="MS Mincho"/>
          <w:lang w:eastAsia="ja-JP"/>
        </w:rPr>
      </w:pPr>
      <w:r>
        <w:rPr>
          <w:rFonts w:eastAsia="MS Mincho"/>
          <w:lang w:eastAsia="ja-JP"/>
        </w:rPr>
        <w:t>Candidates for PMI Enhancement:</w:t>
      </w:r>
    </w:p>
    <w:p w:rsidR="006D5209" w:rsidRDefault="006D5209" w:rsidP="006D5209">
      <w:pPr>
        <w:numPr>
          <w:ilvl w:val="0"/>
          <w:numId w:val="15"/>
        </w:numPr>
        <w:rPr>
          <w:rFonts w:eastAsia="MS Mincho"/>
          <w:lang w:eastAsia="ja-JP"/>
        </w:rPr>
      </w:pPr>
      <w:r>
        <w:rPr>
          <w:rFonts w:eastAsia="MS Mincho"/>
          <w:lang w:eastAsia="ja-JP"/>
        </w:rPr>
        <w:t>Codebook based (implicit feedback)</w:t>
      </w:r>
    </w:p>
    <w:p w:rsidR="006D5209" w:rsidRDefault="006D5209" w:rsidP="006D5209">
      <w:pPr>
        <w:numPr>
          <w:ilvl w:val="1"/>
          <w:numId w:val="15"/>
        </w:numPr>
        <w:rPr>
          <w:rFonts w:eastAsia="MS Mincho"/>
          <w:lang w:eastAsia="ja-JP"/>
        </w:rPr>
      </w:pPr>
      <w:r>
        <w:rPr>
          <w:rFonts w:eastAsia="MS Mincho"/>
          <w:lang w:eastAsia="ja-JP"/>
        </w:rPr>
        <w:t>Linear combination codebook (enhanced W2) for Non-precoded CSI-RS and beamformed CSI-RS</w:t>
      </w:r>
    </w:p>
    <w:p w:rsidR="006D5209" w:rsidRDefault="006D5209" w:rsidP="006D5209">
      <w:pPr>
        <w:numPr>
          <w:ilvl w:val="1"/>
          <w:numId w:val="15"/>
        </w:numPr>
        <w:rPr>
          <w:rFonts w:eastAsia="MS Mincho"/>
          <w:lang w:eastAsia="ja-JP"/>
        </w:rPr>
      </w:pPr>
      <w:r>
        <w:rPr>
          <w:rFonts w:eastAsia="MS Mincho"/>
          <w:lang w:eastAsia="ja-JP"/>
        </w:rPr>
        <w:t>MU CSI (e.g., additional i</w:t>
      </w:r>
      <w:r>
        <w:rPr>
          <w:rFonts w:eastAsia="MS Mincho"/>
          <w:vertAlign w:val="subscript"/>
          <w:lang w:eastAsia="ja-JP"/>
        </w:rPr>
        <w:t>1</w:t>
      </w:r>
      <w:r>
        <w:rPr>
          <w:rFonts w:eastAsia="MS Mincho"/>
          <w:lang w:eastAsia="ja-JP"/>
        </w:rPr>
        <w:t>, i</w:t>
      </w:r>
      <w:r>
        <w:rPr>
          <w:rFonts w:eastAsia="MS Mincho"/>
          <w:vertAlign w:val="subscript"/>
          <w:lang w:eastAsia="ja-JP"/>
        </w:rPr>
        <w:t>1,1</w:t>
      </w:r>
      <w:r>
        <w:rPr>
          <w:rFonts w:eastAsia="MS Mincho"/>
          <w:lang w:eastAsia="ja-JP"/>
        </w:rPr>
        <w:t>, or i</w:t>
      </w:r>
      <w:r>
        <w:rPr>
          <w:rFonts w:eastAsia="MS Mincho"/>
          <w:vertAlign w:val="subscript"/>
          <w:lang w:eastAsia="ja-JP"/>
        </w:rPr>
        <w:t>1,2</w:t>
      </w:r>
      <w:r>
        <w:rPr>
          <w:rFonts w:eastAsia="MS Mincho"/>
          <w:lang w:eastAsia="ja-JP"/>
        </w:rPr>
        <w:t xml:space="preserve">) </w:t>
      </w:r>
    </w:p>
    <w:p w:rsidR="006D5209" w:rsidRDefault="006D5209" w:rsidP="006D5209">
      <w:pPr>
        <w:numPr>
          <w:ilvl w:val="1"/>
          <w:numId w:val="15"/>
        </w:numPr>
        <w:rPr>
          <w:rFonts w:eastAsia="MS Mincho"/>
          <w:lang w:eastAsia="ja-JP"/>
        </w:rPr>
      </w:pPr>
      <w:r>
        <w:rPr>
          <w:rFonts w:eastAsia="MS Mincho"/>
          <w:lang w:eastAsia="ja-JP"/>
        </w:rPr>
        <w:t>Other new or modified codebooks</w:t>
      </w:r>
    </w:p>
    <w:p w:rsidR="006D5209" w:rsidRDefault="006D5209" w:rsidP="006D5209">
      <w:pPr>
        <w:numPr>
          <w:ilvl w:val="0"/>
          <w:numId w:val="15"/>
        </w:numPr>
        <w:rPr>
          <w:rFonts w:eastAsia="MS Mincho"/>
          <w:lang w:eastAsia="ja-JP"/>
        </w:rPr>
      </w:pPr>
      <w:r>
        <w:rPr>
          <w:rFonts w:eastAsia="MS Mincho"/>
          <w:lang w:eastAsia="ja-JP"/>
        </w:rPr>
        <w:t xml:space="preserve">Explicit feedback </w:t>
      </w:r>
    </w:p>
    <w:p w:rsidR="006D5209" w:rsidRDefault="006D5209" w:rsidP="006D5209">
      <w:pPr>
        <w:numPr>
          <w:ilvl w:val="1"/>
          <w:numId w:val="15"/>
        </w:numPr>
        <w:rPr>
          <w:rFonts w:eastAsia="MS Mincho"/>
          <w:lang w:eastAsia="ja-JP"/>
        </w:rPr>
      </w:pPr>
      <w:r>
        <w:rPr>
          <w:rFonts w:eastAsia="MS Mincho"/>
          <w:lang w:eastAsia="ja-JP"/>
        </w:rPr>
        <w:t xml:space="preserve">Channel quantization </w:t>
      </w:r>
    </w:p>
    <w:p w:rsidR="006D5209" w:rsidRDefault="006D5209" w:rsidP="006D5209">
      <w:pPr>
        <w:numPr>
          <w:ilvl w:val="1"/>
          <w:numId w:val="15"/>
        </w:numPr>
        <w:rPr>
          <w:rFonts w:eastAsia="MS Mincho"/>
          <w:lang w:eastAsia="ja-JP"/>
        </w:rPr>
      </w:pPr>
      <w:r>
        <w:rPr>
          <w:rFonts w:eastAsia="MS Mincho"/>
          <w:lang w:eastAsia="ja-JP"/>
        </w:rPr>
        <w:t>Eigenvector quantization</w:t>
      </w:r>
    </w:p>
    <w:p w:rsidR="006D5209" w:rsidRDefault="006D5209" w:rsidP="006D5209">
      <w:pPr>
        <w:numPr>
          <w:ilvl w:val="1"/>
          <w:numId w:val="15"/>
        </w:numPr>
        <w:rPr>
          <w:rFonts w:eastAsia="MS Mincho"/>
          <w:lang w:eastAsia="ja-JP"/>
        </w:rPr>
      </w:pPr>
      <w:r>
        <w:rPr>
          <w:rFonts w:eastAsia="MS Mincho"/>
          <w:lang w:eastAsia="ja-JP"/>
        </w:rPr>
        <w:t>Covariance matrix quantization</w:t>
      </w:r>
    </w:p>
    <w:p w:rsidR="006D5209" w:rsidRDefault="006D5209" w:rsidP="006D5209">
      <w:pPr>
        <w:numPr>
          <w:ilvl w:val="0"/>
          <w:numId w:val="15"/>
        </w:numPr>
        <w:rPr>
          <w:rFonts w:eastAsia="MS Mincho"/>
          <w:lang w:eastAsia="ja-JP"/>
        </w:rPr>
      </w:pPr>
      <w:r>
        <w:rPr>
          <w:rFonts w:eastAsia="MS Mincho"/>
          <w:lang w:eastAsia="ja-JP"/>
        </w:rPr>
        <w:t>Analog feedback</w:t>
      </w:r>
    </w:p>
    <w:p w:rsidR="006D5209" w:rsidRDefault="006D5209" w:rsidP="006D5209">
      <w:pPr>
        <w:numPr>
          <w:ilvl w:val="0"/>
          <w:numId w:val="15"/>
        </w:numPr>
        <w:rPr>
          <w:rFonts w:eastAsia="MS Mincho"/>
          <w:lang w:eastAsia="ja-JP"/>
        </w:rPr>
      </w:pPr>
      <w:r>
        <w:rPr>
          <w:rFonts w:eastAsia="MS Mincho"/>
          <w:lang w:eastAsia="ja-JP"/>
        </w:rPr>
        <w:t>Note: other schemes are not precluded</w:t>
      </w:r>
    </w:p>
    <w:p w:rsidR="006D5209" w:rsidRDefault="006D5209" w:rsidP="006D5209">
      <w:pPr>
        <w:rPr>
          <w:rFonts w:eastAsia="MS Mincho"/>
          <w:lang w:eastAsia="ja-JP"/>
        </w:rPr>
      </w:pPr>
      <w:r>
        <w:rPr>
          <w:rFonts w:eastAsia="MS Mincho"/>
          <w:lang w:eastAsia="ja-JP"/>
        </w:rPr>
        <w:t>Candidates for CQI Enhancement:</w:t>
      </w:r>
    </w:p>
    <w:p w:rsidR="006D5209" w:rsidRDefault="006D5209" w:rsidP="006D5209">
      <w:pPr>
        <w:numPr>
          <w:ilvl w:val="0"/>
          <w:numId w:val="16"/>
        </w:numPr>
        <w:rPr>
          <w:rFonts w:eastAsia="MS Mincho"/>
          <w:lang w:eastAsia="ja-JP"/>
        </w:rPr>
      </w:pPr>
      <w:r>
        <w:rPr>
          <w:rFonts w:eastAsia="MS Mincho"/>
          <w:lang w:eastAsia="ja-JP"/>
        </w:rPr>
        <w:t xml:space="preserve">CQI Derivation </w:t>
      </w:r>
    </w:p>
    <w:p w:rsidR="006D5209" w:rsidRDefault="006D5209" w:rsidP="006D5209">
      <w:pPr>
        <w:numPr>
          <w:ilvl w:val="1"/>
          <w:numId w:val="16"/>
        </w:numPr>
        <w:rPr>
          <w:rFonts w:eastAsia="MS Mincho"/>
          <w:lang w:eastAsia="ja-JP"/>
        </w:rPr>
      </w:pPr>
      <w:r>
        <w:rPr>
          <w:rFonts w:eastAsia="MS Mincho"/>
          <w:lang w:eastAsia="ja-JP"/>
        </w:rPr>
        <w:t>Interference estimation based on NZP CSI-RS</w:t>
      </w:r>
    </w:p>
    <w:p w:rsidR="006D5209" w:rsidRDefault="006D5209" w:rsidP="006D5209">
      <w:pPr>
        <w:numPr>
          <w:ilvl w:val="1"/>
          <w:numId w:val="16"/>
        </w:numPr>
        <w:rPr>
          <w:rFonts w:eastAsia="MS Mincho"/>
          <w:lang w:eastAsia="ja-JP"/>
        </w:rPr>
      </w:pPr>
      <w:r>
        <w:rPr>
          <w:rFonts w:eastAsia="MS Mincho"/>
          <w:lang w:eastAsia="ja-JP"/>
        </w:rPr>
        <w:t>MU-CQI conditioned on MU hypotheses and CSI-IM</w:t>
      </w:r>
    </w:p>
    <w:p w:rsidR="006D5209" w:rsidRDefault="006D5209" w:rsidP="006D5209">
      <w:pPr>
        <w:numPr>
          <w:ilvl w:val="0"/>
          <w:numId w:val="16"/>
        </w:numPr>
        <w:rPr>
          <w:rFonts w:eastAsia="MS Mincho"/>
          <w:lang w:eastAsia="ja-JP"/>
        </w:rPr>
      </w:pPr>
      <w:r>
        <w:rPr>
          <w:rFonts w:eastAsia="MS Mincho"/>
          <w:lang w:eastAsia="ja-JP"/>
        </w:rPr>
        <w:t>Reduced CQI feedback delay</w:t>
      </w:r>
    </w:p>
    <w:p w:rsidR="006D5209" w:rsidRDefault="006D5209" w:rsidP="006D5209">
      <w:pPr>
        <w:numPr>
          <w:ilvl w:val="0"/>
          <w:numId w:val="16"/>
        </w:numPr>
        <w:rPr>
          <w:rFonts w:eastAsia="MS Mincho"/>
          <w:lang w:eastAsia="ja-JP"/>
        </w:rPr>
      </w:pPr>
      <w:r>
        <w:rPr>
          <w:rFonts w:eastAsia="MS Mincho"/>
          <w:lang w:eastAsia="ja-JP"/>
        </w:rPr>
        <w:t>Note: other schemes are not precluded</w:t>
      </w:r>
    </w:p>
    <w:p w:rsidR="006D5209" w:rsidRDefault="006D5209" w:rsidP="00597AAC">
      <w:pPr>
        <w:pStyle w:val="BodyText"/>
      </w:pPr>
    </w:p>
    <w:p w:rsidR="00E046E4" w:rsidRDefault="00BF0714" w:rsidP="00597AAC">
      <w:pPr>
        <w:pStyle w:val="BodyText"/>
      </w:pPr>
      <w:r>
        <w:t xml:space="preserve">In this contribution, we discuss and present </w:t>
      </w:r>
      <w:r w:rsidR="006D5209">
        <w:t xml:space="preserve">such </w:t>
      </w:r>
      <w:r>
        <w:t xml:space="preserve">evaluation results for both explicit and implicit </w:t>
      </w:r>
      <w:r w:rsidR="006D5209">
        <w:t xml:space="preserve">advanced </w:t>
      </w:r>
      <w:r>
        <w:t>CSI feedback schemes.</w:t>
      </w:r>
    </w:p>
    <w:p w:rsidR="00E3367B" w:rsidRDefault="00BF0714" w:rsidP="00892AED">
      <w:pPr>
        <w:pStyle w:val="Heading1"/>
        <w:rPr>
          <w:lang w:eastAsia="ja-JP"/>
        </w:rPr>
      </w:pPr>
      <w:r>
        <w:rPr>
          <w:lang w:eastAsia="ja-JP"/>
        </w:rPr>
        <w:t>Explicit feedback</w:t>
      </w:r>
      <w:r w:rsidR="00540E45">
        <w:rPr>
          <w:lang w:eastAsia="ja-JP"/>
        </w:rPr>
        <w:t xml:space="preserve"> </w:t>
      </w:r>
      <w:r>
        <w:rPr>
          <w:lang w:eastAsia="ja-JP"/>
        </w:rPr>
        <w:t>based schemes</w:t>
      </w:r>
    </w:p>
    <w:p w:rsidR="00024B91" w:rsidRDefault="00CC1CE2" w:rsidP="000C400F">
      <w:pPr>
        <w:pStyle w:val="BodyText"/>
        <w:rPr>
          <w:lang w:eastAsia="ja-JP"/>
        </w:rPr>
      </w:pPr>
      <w:r>
        <w:rPr>
          <w:lang w:eastAsia="ja-JP"/>
        </w:rPr>
        <w:t xml:space="preserve">It is well known that MU-MIMO can yield large performance gains if sufficiently large antenna arrays are used and if detailed CSI is available at the transmitter. Ideally, the transmitter should have the explicit channel matrix and interference covariance matrix of each user available, for each PRB (or PRG). However, </w:t>
      </w:r>
      <w:r w:rsidR="007913FA">
        <w:rPr>
          <w:lang w:eastAsia="ja-JP"/>
        </w:rPr>
        <w:t>this would require feeding back a vast amount of channel coefficients which is not plausible from a feedback overhead perspective.</w:t>
      </w:r>
      <w:r w:rsidR="000C400F">
        <w:rPr>
          <w:lang w:eastAsia="ja-JP"/>
        </w:rPr>
        <w:t xml:space="preserve"> </w:t>
      </w:r>
      <w:r w:rsidR="0067121D">
        <w:rPr>
          <w:lang w:eastAsia="ja-JP"/>
        </w:rPr>
        <w:t xml:space="preserve">One immediate way of reducing the feedback overhead is to average the channel matrix over frequency and </w:t>
      </w:r>
      <w:proofErr w:type="spellStart"/>
      <w:r w:rsidR="00CA1043">
        <w:rPr>
          <w:lang w:eastAsia="ja-JP"/>
        </w:rPr>
        <w:t>feed back</w:t>
      </w:r>
      <w:proofErr w:type="spellEnd"/>
      <w:r w:rsidR="00CA1043">
        <w:rPr>
          <w:lang w:eastAsia="ja-JP"/>
        </w:rPr>
        <w:t xml:space="preserve"> a </w:t>
      </w:r>
      <w:r w:rsidR="002B739D">
        <w:rPr>
          <w:lang w:eastAsia="ja-JP"/>
        </w:rPr>
        <w:t>channel correlation matrix, the</w:t>
      </w:r>
      <w:r w:rsidR="00CA1043">
        <w:rPr>
          <w:lang w:eastAsia="ja-JP"/>
        </w:rPr>
        <w:t xml:space="preserve"> </w:t>
      </w:r>
      <w:r w:rsidR="002B739D">
        <w:rPr>
          <w:lang w:eastAsia="ja-JP"/>
        </w:rPr>
        <w:t>strongest eigenvector(s) or an averaged channel matrix</w:t>
      </w:r>
      <w:r w:rsidR="00CA1043">
        <w:rPr>
          <w:lang w:eastAsia="ja-JP"/>
        </w:rPr>
        <w:t xml:space="preserve">, per frequency interval. We present such simulation results in </w:t>
      </w:r>
      <w:r w:rsidR="00CA1043">
        <w:rPr>
          <w:lang w:eastAsia="ja-JP"/>
        </w:rPr>
        <w:fldChar w:fldCharType="begin"/>
      </w:r>
      <w:r w:rsidR="00CA1043">
        <w:rPr>
          <w:lang w:eastAsia="ja-JP"/>
        </w:rPr>
        <w:instrText xml:space="preserve"> REF _Ref449967902 \h </w:instrText>
      </w:r>
      <w:r w:rsidR="00CA1043">
        <w:rPr>
          <w:lang w:eastAsia="ja-JP"/>
        </w:rPr>
      </w:r>
      <w:r w:rsidR="00CA1043">
        <w:rPr>
          <w:lang w:eastAsia="ja-JP"/>
        </w:rPr>
        <w:fldChar w:fldCharType="separate"/>
      </w:r>
      <w:r w:rsidR="00382E2A" w:rsidRPr="0067121D">
        <w:t xml:space="preserve">Table </w:t>
      </w:r>
      <w:r w:rsidR="00382E2A">
        <w:rPr>
          <w:noProof/>
        </w:rPr>
        <w:t>1</w:t>
      </w:r>
      <w:r w:rsidR="00CA1043">
        <w:rPr>
          <w:lang w:eastAsia="ja-JP"/>
        </w:rPr>
        <w:fldChar w:fldCharType="end"/>
      </w:r>
      <w:r w:rsidR="00CA1043">
        <w:rPr>
          <w:lang w:eastAsia="ja-JP"/>
        </w:rPr>
        <w:t xml:space="preserve">, comparing MU-MIMO using explicit channel and interference feedback </w:t>
      </w:r>
      <w:r w:rsidR="00CA1043">
        <w:rPr>
          <w:lang w:eastAsia="ja-JP"/>
        </w:rPr>
        <w:lastRenderedPageBreak/>
        <w:t>with different frequency granularity to SU- and MU-MIMO using a Rel. 13 DFT codebook extended to 32 ports. The antenna layout is an 8x4 antenna array using a 2x1 virtualization</w:t>
      </w:r>
      <w:r w:rsidR="00B94937">
        <w:rPr>
          <w:lang w:eastAsia="ja-JP"/>
        </w:rPr>
        <w:t xml:space="preserve"> and FTP Model 1 with 500kB packet size is used</w:t>
      </w:r>
      <w:r w:rsidR="00BC6E97">
        <w:rPr>
          <w:lang w:eastAsia="ja-JP"/>
        </w:rPr>
        <w:t xml:space="preserve"> in the 3D-UMi scenario</w:t>
      </w:r>
      <w:r w:rsidR="00CA1043">
        <w:rPr>
          <w:lang w:eastAsia="ja-JP"/>
        </w:rPr>
        <w:t xml:space="preserve">. The explicit channel feedback is </w:t>
      </w:r>
      <w:proofErr w:type="spellStart"/>
      <w:r w:rsidR="00CA1043">
        <w:rPr>
          <w:lang w:eastAsia="ja-JP"/>
        </w:rPr>
        <w:t>unquantized</w:t>
      </w:r>
      <w:proofErr w:type="spellEnd"/>
      <w:r w:rsidR="00CA1043">
        <w:rPr>
          <w:lang w:eastAsia="ja-JP"/>
        </w:rPr>
        <w:t xml:space="preserve"> and calculated based o</w:t>
      </w:r>
      <w:r w:rsidR="005746E5">
        <w:rPr>
          <w:lang w:eastAsia="ja-JP"/>
        </w:rPr>
        <w:t>n</w:t>
      </w:r>
      <w:r w:rsidR="00CA1043">
        <w:rPr>
          <w:lang w:eastAsia="ja-JP"/>
        </w:rPr>
        <w:t xml:space="preserve"> noisy CSI-RS channel estimates</w:t>
      </w:r>
      <w:r w:rsidR="005746E5">
        <w:rPr>
          <w:lang w:eastAsia="ja-JP"/>
        </w:rPr>
        <w:t xml:space="preserve"> and is averaged over {50, 12, 6, 1} </w:t>
      </w:r>
      <w:r w:rsidR="006D5209">
        <w:rPr>
          <w:lang w:eastAsia="ja-JP"/>
        </w:rPr>
        <w:t>P</w:t>
      </w:r>
      <w:r w:rsidR="005746E5">
        <w:rPr>
          <w:lang w:eastAsia="ja-JP"/>
        </w:rPr>
        <w:t>RBs.</w:t>
      </w:r>
      <w:r w:rsidR="00B94937">
        <w:rPr>
          <w:lang w:eastAsia="ja-JP"/>
        </w:rPr>
        <w:t xml:space="preserve"> For MU-MIMO, a SLNR-based precoding scheme with dynamic SU/MU-switching is used.</w:t>
      </w:r>
    </w:p>
    <w:p w:rsidR="00F95CBC" w:rsidRDefault="00F95CBC" w:rsidP="000C400F">
      <w:pPr>
        <w:pStyle w:val="BodyText"/>
        <w:rPr>
          <w:lang w:eastAsia="ja-JP"/>
        </w:rPr>
      </w:pPr>
    </w:p>
    <w:p w:rsidR="0067121D" w:rsidRPr="0067121D" w:rsidRDefault="0067121D" w:rsidP="0067121D">
      <w:pPr>
        <w:pStyle w:val="Caption"/>
        <w:keepNext/>
        <w:rPr>
          <w:lang w:val="en-US"/>
        </w:rPr>
      </w:pPr>
      <w:bookmarkStart w:id="4" w:name="_Ref449967902"/>
      <w:r w:rsidRPr="0067121D">
        <w:rPr>
          <w:lang w:val="en-US"/>
        </w:rPr>
        <w:t xml:space="preserve">Table </w:t>
      </w:r>
      <w:r>
        <w:fldChar w:fldCharType="begin"/>
      </w:r>
      <w:r w:rsidRPr="0067121D">
        <w:rPr>
          <w:lang w:val="en-US"/>
        </w:rPr>
        <w:instrText xml:space="preserve"> SEQ Table \* ARABIC </w:instrText>
      </w:r>
      <w:r>
        <w:fldChar w:fldCharType="separate"/>
      </w:r>
      <w:r w:rsidR="00382E2A">
        <w:rPr>
          <w:noProof/>
          <w:lang w:val="en-US"/>
        </w:rPr>
        <w:t>1</w:t>
      </w:r>
      <w:r>
        <w:fldChar w:fldCharType="end"/>
      </w:r>
      <w:bookmarkEnd w:id="4"/>
      <w:r w:rsidRPr="0067121D">
        <w:rPr>
          <w:lang w:val="en-US"/>
        </w:rPr>
        <w:t>: Evaluation result comparing explicit CSI with different frequency granularity.</w:t>
      </w:r>
    </w:p>
    <w:tbl>
      <w:tblPr>
        <w:tblW w:w="90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5"/>
        <w:gridCol w:w="1618"/>
        <w:gridCol w:w="1375"/>
        <w:gridCol w:w="1618"/>
      </w:tblGrid>
      <w:tr w:rsidR="0067121D" w:rsidRPr="0067121D" w:rsidTr="0067121D">
        <w:trPr>
          <w:trHeight w:val="213"/>
        </w:trPr>
        <w:tc>
          <w:tcPr>
            <w:tcW w:w="0" w:type="auto"/>
            <w:vMerge w:val="restart"/>
            <w:shd w:val="clear" w:color="000000" w:fill="FFCC99"/>
            <w:noWrap/>
            <w:vAlign w:val="center"/>
            <w:hideMark/>
          </w:tcPr>
          <w:p w:rsidR="0067121D" w:rsidRPr="0067121D" w:rsidRDefault="0067121D" w:rsidP="0067121D">
            <w:pPr>
              <w:jc w:val="center"/>
              <w:rPr>
                <w:rFonts w:ascii="Calibri" w:hAnsi="Calibri"/>
                <w:color w:val="3F3F76"/>
                <w:sz w:val="18"/>
                <w:szCs w:val="22"/>
              </w:rPr>
            </w:pPr>
            <w:r w:rsidRPr="0067121D">
              <w:rPr>
                <w:rFonts w:ascii="Calibri" w:hAnsi="Calibri"/>
                <w:color w:val="3F3F76"/>
                <w:sz w:val="18"/>
                <w:szCs w:val="22"/>
              </w:rPr>
              <w:t>Scheme</w:t>
            </w:r>
          </w:p>
        </w:tc>
        <w:tc>
          <w:tcPr>
            <w:tcW w:w="0" w:type="auto"/>
            <w:gridSpan w:val="2"/>
            <w:shd w:val="clear" w:color="000000" w:fill="F2F2F2"/>
            <w:noWrap/>
            <w:vAlign w:val="bottom"/>
            <w:hideMark/>
          </w:tcPr>
          <w:p w:rsidR="0067121D" w:rsidRPr="0067121D" w:rsidRDefault="0067121D" w:rsidP="0067121D">
            <w:pPr>
              <w:jc w:val="center"/>
              <w:rPr>
                <w:rFonts w:ascii="Calibri" w:hAnsi="Calibri"/>
                <w:b/>
                <w:bCs/>
                <w:color w:val="FA7D00"/>
                <w:sz w:val="18"/>
                <w:szCs w:val="22"/>
              </w:rPr>
            </w:pPr>
            <w:r w:rsidRPr="0067121D">
              <w:rPr>
                <w:rFonts w:ascii="Calibri" w:hAnsi="Calibri"/>
                <w:b/>
                <w:bCs/>
                <w:color w:val="FA7D00"/>
                <w:sz w:val="18"/>
                <w:szCs w:val="22"/>
              </w:rPr>
              <w:t>50% RU</w:t>
            </w:r>
          </w:p>
        </w:tc>
        <w:tc>
          <w:tcPr>
            <w:tcW w:w="0" w:type="auto"/>
            <w:gridSpan w:val="2"/>
            <w:shd w:val="clear" w:color="000000" w:fill="F2F2F2"/>
            <w:noWrap/>
            <w:vAlign w:val="bottom"/>
            <w:hideMark/>
          </w:tcPr>
          <w:p w:rsidR="0067121D" w:rsidRPr="0067121D" w:rsidRDefault="0067121D" w:rsidP="0067121D">
            <w:pPr>
              <w:jc w:val="center"/>
              <w:rPr>
                <w:rFonts w:ascii="Calibri" w:hAnsi="Calibri"/>
                <w:b/>
                <w:bCs/>
                <w:color w:val="FA7D00"/>
                <w:sz w:val="18"/>
                <w:szCs w:val="22"/>
              </w:rPr>
            </w:pPr>
            <w:r w:rsidRPr="0067121D">
              <w:rPr>
                <w:rFonts w:ascii="Calibri" w:hAnsi="Calibri"/>
                <w:b/>
                <w:bCs/>
                <w:color w:val="FA7D00"/>
                <w:sz w:val="18"/>
                <w:szCs w:val="22"/>
              </w:rPr>
              <w:t>70% RU</w:t>
            </w:r>
          </w:p>
        </w:tc>
      </w:tr>
      <w:tr w:rsidR="0067121D" w:rsidRPr="0067121D" w:rsidTr="0067121D">
        <w:trPr>
          <w:trHeight w:val="213"/>
        </w:trPr>
        <w:tc>
          <w:tcPr>
            <w:tcW w:w="0" w:type="auto"/>
            <w:vMerge/>
            <w:vAlign w:val="center"/>
            <w:hideMark/>
          </w:tcPr>
          <w:p w:rsidR="0067121D" w:rsidRPr="0067121D" w:rsidRDefault="0067121D" w:rsidP="0067121D">
            <w:pPr>
              <w:rPr>
                <w:rFonts w:ascii="Calibri" w:hAnsi="Calibri"/>
                <w:color w:val="3F3F76"/>
                <w:sz w:val="18"/>
                <w:szCs w:val="22"/>
              </w:rPr>
            </w:pPr>
          </w:p>
        </w:tc>
        <w:tc>
          <w:tcPr>
            <w:tcW w:w="0" w:type="auto"/>
            <w:shd w:val="clear" w:color="auto" w:fill="auto"/>
            <w:noWrap/>
            <w:vAlign w:val="bottom"/>
            <w:hideMark/>
          </w:tcPr>
          <w:p w:rsidR="0067121D" w:rsidRPr="0067121D" w:rsidRDefault="0067121D" w:rsidP="0067121D">
            <w:pPr>
              <w:rPr>
                <w:rFonts w:ascii="Calibri" w:hAnsi="Calibri"/>
                <w:i/>
                <w:iCs/>
                <w:color w:val="7F7F7F"/>
                <w:sz w:val="18"/>
                <w:szCs w:val="22"/>
              </w:rPr>
            </w:pPr>
            <w:r w:rsidRPr="0067121D">
              <w:rPr>
                <w:rFonts w:ascii="Calibri" w:hAnsi="Calibri"/>
                <w:i/>
                <w:iCs/>
                <w:color w:val="7F7F7F"/>
                <w:sz w:val="18"/>
                <w:szCs w:val="22"/>
              </w:rPr>
              <w:t>CE UTP gain [%]</w:t>
            </w:r>
          </w:p>
        </w:tc>
        <w:tc>
          <w:tcPr>
            <w:tcW w:w="0" w:type="auto"/>
            <w:shd w:val="clear" w:color="auto" w:fill="auto"/>
            <w:noWrap/>
            <w:vAlign w:val="bottom"/>
            <w:hideMark/>
          </w:tcPr>
          <w:p w:rsidR="0067121D" w:rsidRPr="0067121D" w:rsidRDefault="0067121D" w:rsidP="0067121D">
            <w:pPr>
              <w:rPr>
                <w:rFonts w:ascii="Calibri" w:hAnsi="Calibri"/>
                <w:i/>
                <w:iCs/>
                <w:color w:val="7F7F7F"/>
                <w:sz w:val="18"/>
                <w:szCs w:val="22"/>
              </w:rPr>
            </w:pPr>
            <w:r w:rsidRPr="0067121D">
              <w:rPr>
                <w:rFonts w:ascii="Calibri" w:hAnsi="Calibri"/>
                <w:i/>
                <w:iCs/>
                <w:color w:val="7F7F7F"/>
                <w:sz w:val="18"/>
                <w:szCs w:val="22"/>
              </w:rPr>
              <w:t>Mean UTP gain [%]</w:t>
            </w:r>
          </w:p>
        </w:tc>
        <w:tc>
          <w:tcPr>
            <w:tcW w:w="0" w:type="auto"/>
            <w:shd w:val="clear" w:color="auto" w:fill="auto"/>
            <w:noWrap/>
            <w:vAlign w:val="bottom"/>
            <w:hideMark/>
          </w:tcPr>
          <w:p w:rsidR="0067121D" w:rsidRPr="0067121D" w:rsidRDefault="0067121D" w:rsidP="0067121D">
            <w:pPr>
              <w:rPr>
                <w:rFonts w:ascii="Calibri" w:hAnsi="Calibri"/>
                <w:i/>
                <w:iCs/>
                <w:color w:val="7F7F7F"/>
                <w:sz w:val="18"/>
                <w:szCs w:val="22"/>
              </w:rPr>
            </w:pPr>
            <w:r w:rsidRPr="0067121D">
              <w:rPr>
                <w:rFonts w:ascii="Calibri" w:hAnsi="Calibri"/>
                <w:i/>
                <w:iCs/>
                <w:color w:val="7F7F7F"/>
                <w:sz w:val="18"/>
                <w:szCs w:val="22"/>
              </w:rPr>
              <w:t>CE UTP gain [%]</w:t>
            </w:r>
          </w:p>
        </w:tc>
        <w:tc>
          <w:tcPr>
            <w:tcW w:w="0" w:type="auto"/>
            <w:shd w:val="clear" w:color="auto" w:fill="auto"/>
            <w:noWrap/>
            <w:vAlign w:val="bottom"/>
            <w:hideMark/>
          </w:tcPr>
          <w:p w:rsidR="0067121D" w:rsidRPr="0067121D" w:rsidRDefault="0067121D" w:rsidP="0067121D">
            <w:pPr>
              <w:rPr>
                <w:rFonts w:ascii="Calibri" w:hAnsi="Calibri"/>
                <w:i/>
                <w:iCs/>
                <w:color w:val="7F7F7F"/>
                <w:sz w:val="18"/>
                <w:szCs w:val="22"/>
              </w:rPr>
            </w:pPr>
            <w:r w:rsidRPr="0067121D">
              <w:rPr>
                <w:rFonts w:ascii="Calibri" w:hAnsi="Calibri"/>
                <w:i/>
                <w:iCs/>
                <w:color w:val="7F7F7F"/>
                <w:sz w:val="18"/>
                <w:szCs w:val="22"/>
              </w:rPr>
              <w:t>Mean UTP gain [%]</w:t>
            </w:r>
          </w:p>
        </w:tc>
      </w:tr>
      <w:tr w:rsidR="0067121D" w:rsidRPr="0067121D" w:rsidTr="0067121D">
        <w:trPr>
          <w:trHeight w:val="213"/>
        </w:trPr>
        <w:tc>
          <w:tcPr>
            <w:tcW w:w="0" w:type="auto"/>
            <w:shd w:val="clear" w:color="auto" w:fill="auto"/>
            <w:noWrap/>
            <w:vAlign w:val="bottom"/>
            <w:hideMark/>
          </w:tcPr>
          <w:p w:rsidR="0067121D" w:rsidRPr="0067121D" w:rsidRDefault="006D5209" w:rsidP="0067121D">
            <w:pPr>
              <w:rPr>
                <w:rFonts w:ascii="Calibri" w:hAnsi="Calibri"/>
                <w:color w:val="000000"/>
                <w:sz w:val="18"/>
                <w:szCs w:val="22"/>
              </w:rPr>
            </w:pPr>
            <w:r>
              <w:rPr>
                <w:rFonts w:ascii="Calibri" w:hAnsi="Calibri"/>
                <w:color w:val="000000"/>
                <w:sz w:val="18"/>
                <w:szCs w:val="22"/>
              </w:rPr>
              <w:t xml:space="preserve">Rel. 13 DFT </w:t>
            </w:r>
            <w:r w:rsidR="0067121D" w:rsidRPr="0067121D">
              <w:rPr>
                <w:rFonts w:ascii="Calibri" w:hAnsi="Calibri"/>
                <w:color w:val="000000"/>
                <w:sz w:val="18"/>
                <w:szCs w:val="22"/>
              </w:rPr>
              <w:t>Codebook SU-MIMO</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0</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0</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0</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0</w:t>
            </w:r>
          </w:p>
        </w:tc>
      </w:tr>
      <w:tr w:rsidR="0067121D" w:rsidRPr="0067121D" w:rsidTr="0067121D">
        <w:trPr>
          <w:trHeight w:val="213"/>
        </w:trPr>
        <w:tc>
          <w:tcPr>
            <w:tcW w:w="0" w:type="auto"/>
            <w:shd w:val="clear" w:color="auto" w:fill="auto"/>
            <w:noWrap/>
            <w:vAlign w:val="bottom"/>
            <w:hideMark/>
          </w:tcPr>
          <w:p w:rsidR="0067121D" w:rsidRPr="0067121D" w:rsidRDefault="006D5209" w:rsidP="0067121D">
            <w:pPr>
              <w:rPr>
                <w:rFonts w:ascii="Calibri" w:hAnsi="Calibri"/>
                <w:color w:val="000000"/>
                <w:sz w:val="18"/>
                <w:szCs w:val="22"/>
              </w:rPr>
            </w:pPr>
            <w:r>
              <w:rPr>
                <w:rFonts w:ascii="Calibri" w:hAnsi="Calibri"/>
                <w:color w:val="000000"/>
                <w:sz w:val="18"/>
                <w:szCs w:val="22"/>
              </w:rPr>
              <w:t xml:space="preserve">Rel. 13 </w:t>
            </w:r>
            <w:r w:rsidR="0067121D" w:rsidRPr="0067121D">
              <w:rPr>
                <w:rFonts w:ascii="Calibri" w:hAnsi="Calibri"/>
                <w:color w:val="000000"/>
                <w:sz w:val="18"/>
                <w:szCs w:val="22"/>
              </w:rPr>
              <w:t>DFT Codebook MU-MIMO</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28</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9</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67</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26</w:t>
            </w:r>
          </w:p>
        </w:tc>
      </w:tr>
      <w:tr w:rsidR="0067121D" w:rsidRPr="0067121D" w:rsidTr="0067121D">
        <w:trPr>
          <w:trHeight w:val="213"/>
        </w:trPr>
        <w:tc>
          <w:tcPr>
            <w:tcW w:w="0" w:type="auto"/>
            <w:shd w:val="clear" w:color="auto" w:fill="auto"/>
            <w:noWrap/>
            <w:vAlign w:val="bottom"/>
            <w:hideMark/>
          </w:tcPr>
          <w:p w:rsidR="0067121D" w:rsidRPr="0067121D" w:rsidRDefault="0067121D" w:rsidP="0067121D">
            <w:pPr>
              <w:rPr>
                <w:rFonts w:ascii="Calibri" w:hAnsi="Calibri"/>
                <w:color w:val="000000"/>
                <w:sz w:val="18"/>
                <w:szCs w:val="22"/>
              </w:rPr>
            </w:pPr>
            <w:r w:rsidRPr="0067121D">
              <w:rPr>
                <w:rFonts w:ascii="Calibri" w:hAnsi="Calibri"/>
                <w:color w:val="000000"/>
                <w:sz w:val="18"/>
                <w:szCs w:val="22"/>
              </w:rPr>
              <w:t>Explicit FB MU-MIMO 50</w:t>
            </w:r>
            <w:r w:rsidR="006D5209">
              <w:rPr>
                <w:rFonts w:ascii="Calibri" w:hAnsi="Calibri"/>
                <w:color w:val="000000"/>
                <w:sz w:val="18"/>
                <w:szCs w:val="22"/>
              </w:rPr>
              <w:t xml:space="preserve"> P</w:t>
            </w:r>
            <w:r w:rsidRPr="0067121D">
              <w:rPr>
                <w:rFonts w:ascii="Calibri" w:hAnsi="Calibri"/>
                <w:color w:val="000000"/>
                <w:sz w:val="18"/>
                <w:szCs w:val="22"/>
              </w:rPr>
              <w:t>RB granularity</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29</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11</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84</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29</w:t>
            </w:r>
          </w:p>
        </w:tc>
      </w:tr>
      <w:tr w:rsidR="0067121D" w:rsidRPr="0067121D" w:rsidTr="0067121D">
        <w:trPr>
          <w:trHeight w:val="213"/>
        </w:trPr>
        <w:tc>
          <w:tcPr>
            <w:tcW w:w="0" w:type="auto"/>
            <w:shd w:val="clear" w:color="auto" w:fill="auto"/>
            <w:noWrap/>
            <w:vAlign w:val="bottom"/>
            <w:hideMark/>
          </w:tcPr>
          <w:p w:rsidR="0067121D" w:rsidRPr="0067121D" w:rsidRDefault="0067121D" w:rsidP="0067121D">
            <w:pPr>
              <w:rPr>
                <w:rFonts w:ascii="Calibri" w:hAnsi="Calibri"/>
                <w:color w:val="000000"/>
                <w:sz w:val="18"/>
                <w:szCs w:val="22"/>
              </w:rPr>
            </w:pPr>
            <w:r w:rsidRPr="0067121D">
              <w:rPr>
                <w:rFonts w:ascii="Calibri" w:hAnsi="Calibri"/>
                <w:color w:val="000000"/>
                <w:sz w:val="18"/>
                <w:szCs w:val="22"/>
              </w:rPr>
              <w:t>Explicit FB MU-MIMO 12</w:t>
            </w:r>
            <w:r w:rsidR="006D5209">
              <w:rPr>
                <w:rFonts w:ascii="Calibri" w:hAnsi="Calibri"/>
                <w:color w:val="000000"/>
                <w:sz w:val="18"/>
                <w:szCs w:val="22"/>
              </w:rPr>
              <w:t xml:space="preserve"> P</w:t>
            </w:r>
            <w:r w:rsidRPr="0067121D">
              <w:rPr>
                <w:rFonts w:ascii="Calibri" w:hAnsi="Calibri"/>
                <w:color w:val="000000"/>
                <w:sz w:val="18"/>
                <w:szCs w:val="22"/>
              </w:rPr>
              <w:t>RB granularity</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84</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35</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184</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70</w:t>
            </w:r>
          </w:p>
        </w:tc>
      </w:tr>
      <w:tr w:rsidR="0067121D" w:rsidRPr="0067121D" w:rsidTr="0067121D">
        <w:trPr>
          <w:trHeight w:val="213"/>
        </w:trPr>
        <w:tc>
          <w:tcPr>
            <w:tcW w:w="0" w:type="auto"/>
            <w:shd w:val="clear" w:color="auto" w:fill="auto"/>
            <w:noWrap/>
            <w:vAlign w:val="bottom"/>
            <w:hideMark/>
          </w:tcPr>
          <w:p w:rsidR="0067121D" w:rsidRPr="0067121D" w:rsidRDefault="0067121D" w:rsidP="0067121D">
            <w:pPr>
              <w:rPr>
                <w:rFonts w:ascii="Calibri" w:hAnsi="Calibri"/>
                <w:color w:val="000000"/>
                <w:sz w:val="18"/>
                <w:szCs w:val="22"/>
              </w:rPr>
            </w:pPr>
            <w:r w:rsidRPr="0067121D">
              <w:rPr>
                <w:rFonts w:ascii="Calibri" w:hAnsi="Calibri"/>
                <w:color w:val="000000"/>
                <w:sz w:val="18"/>
                <w:szCs w:val="22"/>
              </w:rPr>
              <w:t>Explicit FB MU-MIMO 6</w:t>
            </w:r>
            <w:r w:rsidR="006D5209">
              <w:rPr>
                <w:rFonts w:ascii="Calibri" w:hAnsi="Calibri"/>
                <w:color w:val="000000"/>
                <w:sz w:val="18"/>
                <w:szCs w:val="22"/>
              </w:rPr>
              <w:t xml:space="preserve"> P</w:t>
            </w:r>
            <w:r w:rsidRPr="0067121D">
              <w:rPr>
                <w:rFonts w:ascii="Calibri" w:hAnsi="Calibri"/>
                <w:color w:val="000000"/>
                <w:sz w:val="18"/>
                <w:szCs w:val="22"/>
              </w:rPr>
              <w:t>RB granularity</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114</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47</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242</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87</w:t>
            </w:r>
          </w:p>
        </w:tc>
      </w:tr>
      <w:tr w:rsidR="0067121D" w:rsidRPr="0067121D" w:rsidTr="0067121D">
        <w:trPr>
          <w:trHeight w:val="213"/>
        </w:trPr>
        <w:tc>
          <w:tcPr>
            <w:tcW w:w="0" w:type="auto"/>
            <w:shd w:val="clear" w:color="auto" w:fill="auto"/>
            <w:noWrap/>
            <w:vAlign w:val="bottom"/>
            <w:hideMark/>
          </w:tcPr>
          <w:p w:rsidR="0067121D" w:rsidRPr="0067121D" w:rsidRDefault="0067121D" w:rsidP="0067121D">
            <w:pPr>
              <w:rPr>
                <w:rFonts w:ascii="Calibri" w:hAnsi="Calibri"/>
                <w:color w:val="000000"/>
                <w:sz w:val="18"/>
                <w:szCs w:val="22"/>
              </w:rPr>
            </w:pPr>
            <w:r w:rsidRPr="0067121D">
              <w:rPr>
                <w:rFonts w:ascii="Calibri" w:hAnsi="Calibri"/>
                <w:color w:val="000000"/>
                <w:sz w:val="18"/>
                <w:szCs w:val="22"/>
              </w:rPr>
              <w:t>Explicit FB MU-MIMO 1</w:t>
            </w:r>
            <w:r w:rsidR="006D5209">
              <w:rPr>
                <w:rFonts w:ascii="Calibri" w:hAnsi="Calibri"/>
                <w:color w:val="000000"/>
                <w:sz w:val="18"/>
                <w:szCs w:val="22"/>
              </w:rPr>
              <w:t xml:space="preserve"> P</w:t>
            </w:r>
            <w:r w:rsidRPr="0067121D">
              <w:rPr>
                <w:rFonts w:ascii="Calibri" w:hAnsi="Calibri"/>
                <w:color w:val="000000"/>
                <w:sz w:val="18"/>
                <w:szCs w:val="22"/>
              </w:rPr>
              <w:t>RB granularity</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154</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57</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292</w:t>
            </w:r>
          </w:p>
        </w:tc>
        <w:tc>
          <w:tcPr>
            <w:tcW w:w="0" w:type="auto"/>
            <w:shd w:val="clear" w:color="auto" w:fill="auto"/>
            <w:noWrap/>
            <w:vAlign w:val="bottom"/>
            <w:hideMark/>
          </w:tcPr>
          <w:p w:rsidR="0067121D" w:rsidRPr="0067121D" w:rsidRDefault="0067121D" w:rsidP="00025506">
            <w:pPr>
              <w:jc w:val="center"/>
              <w:rPr>
                <w:rFonts w:ascii="Calibri" w:hAnsi="Calibri"/>
                <w:color w:val="000000"/>
                <w:sz w:val="18"/>
                <w:szCs w:val="22"/>
              </w:rPr>
            </w:pPr>
            <w:r w:rsidRPr="0067121D">
              <w:rPr>
                <w:rFonts w:ascii="Calibri" w:hAnsi="Calibri"/>
                <w:color w:val="000000"/>
                <w:sz w:val="18"/>
                <w:szCs w:val="22"/>
              </w:rPr>
              <w:t>102</w:t>
            </w:r>
          </w:p>
        </w:tc>
      </w:tr>
    </w:tbl>
    <w:p w:rsidR="00024B91" w:rsidRDefault="00024B91" w:rsidP="000C400F">
      <w:pPr>
        <w:pStyle w:val="BodyText"/>
        <w:rPr>
          <w:lang w:eastAsia="ja-JP"/>
        </w:rPr>
      </w:pPr>
    </w:p>
    <w:p w:rsidR="002A79DF" w:rsidRDefault="002A79DF" w:rsidP="000C400F">
      <w:pPr>
        <w:pStyle w:val="BodyText"/>
        <w:rPr>
          <w:lang w:eastAsia="ja-JP"/>
        </w:rPr>
      </w:pPr>
      <w:r>
        <w:t xml:space="preserve">As MU-MIMO performance relies heavily on accurate </w:t>
      </w:r>
      <w:proofErr w:type="spellStart"/>
      <w:r>
        <w:t>nullforming</w:t>
      </w:r>
      <w:proofErr w:type="spellEnd"/>
      <w:r>
        <w:t xml:space="preserve"> to suppress interference, it makes sense that granular phase information of the channel is needed. If the channel is averaged over frequency, rapid phase-variations due to delay difference between channel taps are averaged out and the capability to form nulls by applying appropriate phase shifts to different spatial directions is lost. When the explicit channel feedback is averaged over the entire 50 PRB bandwidth, the MU-MIMO performance is similar to Rel. 13 DFT Codebook.  </w:t>
      </w:r>
      <w:r>
        <w:rPr>
          <w:lang w:eastAsia="ja-JP"/>
        </w:rPr>
        <w:t>The explicit FB MU-MIMO scheme yields the best performance when the averaging is limited to 1 PRB.</w:t>
      </w:r>
    </w:p>
    <w:p w:rsidR="005746E5" w:rsidRDefault="005746E5" w:rsidP="000C400F">
      <w:pPr>
        <w:pStyle w:val="BodyText"/>
        <w:rPr>
          <w:b/>
          <w:lang w:eastAsia="ja-JP"/>
        </w:rPr>
      </w:pPr>
      <w:r>
        <w:rPr>
          <w:b/>
          <w:lang w:eastAsia="ja-JP"/>
        </w:rPr>
        <w:t>Observation:</w:t>
      </w:r>
    </w:p>
    <w:p w:rsidR="005746E5" w:rsidRPr="00B94937" w:rsidRDefault="005746E5" w:rsidP="005746E5">
      <w:pPr>
        <w:pStyle w:val="BodyText"/>
        <w:numPr>
          <w:ilvl w:val="0"/>
          <w:numId w:val="11"/>
        </w:numPr>
        <w:rPr>
          <w:b/>
          <w:lang w:eastAsia="ja-JP"/>
        </w:rPr>
      </w:pPr>
      <w:r>
        <w:rPr>
          <w:lang w:eastAsia="ja-JP"/>
        </w:rPr>
        <w:t>Explicit channel feedback needs to be frequency-selective in order to show gains over implicit feedback using DFT codebook.</w:t>
      </w:r>
    </w:p>
    <w:p w:rsidR="00F95CBC" w:rsidRDefault="00F95CBC" w:rsidP="00B94937">
      <w:pPr>
        <w:pStyle w:val="BodyText"/>
      </w:pPr>
    </w:p>
    <w:p w:rsidR="00B94937" w:rsidRDefault="00B94937" w:rsidP="00B94937">
      <w:pPr>
        <w:pStyle w:val="BodyText"/>
      </w:pPr>
      <w:r>
        <w:t>From the above observa</w:t>
      </w:r>
      <w:r w:rsidR="00D833F3">
        <w:t xml:space="preserve">tion, it is thus clear that the explicit channel feedback has to be compressed in some other way in order to have a reasonable overhead. The traditional approach of most kinds of compression algorithms is to utilize correlation between </w:t>
      </w:r>
      <w:r w:rsidR="0083573D">
        <w:t xml:space="preserve">samples in order to compress them. One such way is to find a basis where the sample vector can be expressed sparsely, perform a basis change by multiplying the sample vector with a basis transformation matrix, and finally discard everything but a couple of the strongest coefficients of the sample vector expressed in that basis. If the sample vector </w:t>
      </w:r>
      <w:r w:rsidR="004B56B6">
        <w:t xml:space="preserve">is sparse enough, the compression loss is small. </w:t>
      </w:r>
    </w:p>
    <w:p w:rsidR="004B56B6" w:rsidRDefault="004B56B6" w:rsidP="00B94937">
      <w:pPr>
        <w:pStyle w:val="BodyText"/>
      </w:pPr>
      <w:r>
        <w:t xml:space="preserve">Such a method could of course be applied to the explicit channel feedback problem, and a natural basis that could sparsely express the channel matrix </w:t>
      </w:r>
      <m:oMath>
        <m:r>
          <m:rPr>
            <m:sty m:val="bi"/>
          </m:rPr>
          <w:rPr>
            <w:rFonts w:ascii="Cambria Math" w:hAnsi="Cambria Math"/>
          </w:rPr>
          <m:t>H</m:t>
        </m:r>
      </m:oMath>
      <w:r>
        <w:rPr>
          <w:b/>
        </w:rPr>
        <w:t xml:space="preserve"> </w:t>
      </w:r>
      <w:r>
        <w:t>from a 2D antenna array is a 2D DFT basis. Given that the propagation channel between the 2D antenna array and the UE antenna is spatially correlated, the channel matrix, expressed in 2D-DFT beam space, could be significantly sparser than expressed in antenna space. The equivalent 2D-DFT beam space channel matrix can be derived by multiplying</w:t>
      </w:r>
      <w:r w:rsidR="0032372A">
        <w:t xml:space="preserve"> the antenna space channel matrix </w:t>
      </w:r>
      <m:oMath>
        <m:r>
          <m:rPr>
            <m:sty m:val="bi"/>
          </m:rPr>
          <w:rPr>
            <w:rFonts w:ascii="Cambria Math" w:hAnsi="Cambria Math"/>
          </w:rPr>
          <m:t>H</m:t>
        </m:r>
      </m:oMath>
      <w:r w:rsidR="0032372A">
        <w:rPr>
          <w:b/>
        </w:rPr>
        <w:t xml:space="preserve"> </w:t>
      </w:r>
      <w:r w:rsidR="0032372A">
        <w:t xml:space="preserve">with an orthonormal transformation matrix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e>
              </m:mr>
            </m:m>
          </m:e>
        </m:d>
      </m:oMath>
      <w:r w:rsidR="0032372A">
        <w:t xml:space="preserve"> as</w:t>
      </w:r>
    </w:p>
    <w:p w:rsidR="0032372A" w:rsidRPr="0032372A" w:rsidRDefault="00DD4472" w:rsidP="00B94937">
      <w:pPr>
        <w:pStyle w:val="BodyText"/>
        <w:rPr>
          <w:b/>
        </w:rPr>
      </w:pPr>
      <m:oMathPara>
        <m:oMath>
          <m:sSub>
            <m:sSubPr>
              <m:ctrlPr>
                <w:rPr>
                  <w:rFonts w:ascii="Cambria Math" w:hAnsi="Cambria Math"/>
                  <w:b/>
                  <w:i/>
                </w:rPr>
              </m:ctrlPr>
            </m:sSubPr>
            <m:e>
              <m:r>
                <m:rPr>
                  <m:sty m:val="bi"/>
                </m:rPr>
                <w:rPr>
                  <w:rFonts w:ascii="Cambria Math" w:hAnsi="Cambria Math"/>
                </w:rPr>
                <m:t>H</m:t>
              </m:r>
            </m:e>
            <m:sub>
              <m:r>
                <w:rPr>
                  <w:rFonts w:ascii="Cambria Math" w:hAnsi="Cambria Math"/>
                </w:rPr>
                <m:t>DFT</m:t>
              </m:r>
            </m:sub>
          </m:sSub>
          <m:r>
            <m:rPr>
              <m:sty m:val="bi"/>
            </m:rPr>
            <w:rPr>
              <w:rFonts w:ascii="Cambria Math" w:hAnsi="Cambria Math"/>
            </w:rPr>
            <m:t>=H</m:t>
          </m:r>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r>
            <m:rPr>
              <m:sty m:val="bi"/>
            </m:rPr>
            <w:rPr>
              <w:rFonts w:ascii="Cambria Math" w:hAnsi="Cambria Math"/>
            </w:rPr>
            <m:t>,</m:t>
          </m:r>
        </m:oMath>
      </m:oMathPara>
    </w:p>
    <w:p w:rsidR="0032372A" w:rsidRDefault="0032372A" w:rsidP="00B94937">
      <w:pPr>
        <w:pStyle w:val="BodyText"/>
      </w:pPr>
      <w:proofErr w:type="gramStart"/>
      <w:r>
        <w:t>w</w:t>
      </w:r>
      <w:r w:rsidRPr="0032372A">
        <w:t>here</w:t>
      </w:r>
      <w:proofErr w:type="gramEnd"/>
      <w:r>
        <w:t xml:space="preserv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Pr>
          <w:b/>
        </w:rPr>
        <w:t xml:space="preserve"> </w:t>
      </w:r>
      <w:r>
        <w:t xml:space="preserve">is a size </w:t>
      </w:r>
      <m:oMath>
        <m:r>
          <w:rPr>
            <w:rFonts w:ascii="Cambria Math" w:hAnsi="Cambria Math"/>
          </w:rPr>
          <m:t>N×N</m:t>
        </m:r>
      </m:oMath>
      <w:r>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Pr>
          <w:b/>
        </w:rPr>
        <w:t xml:space="preserve">  </w:t>
      </w:r>
      <w:r>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k,l</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j2πkl</m:t>
                </m:r>
              </m:num>
              <m:den>
                <m:r>
                  <w:rPr>
                    <w:rFonts w:ascii="Cambria Math" w:hAnsi="Cambria Math"/>
                  </w:rPr>
                  <m:t>N</m:t>
                </m:r>
              </m:den>
            </m:f>
          </m:sup>
        </m:sSup>
      </m:oMath>
      <w:r>
        <w:t xml:space="preserve">.  The columns </w:t>
      </w:r>
      <m:oMath>
        <m:sSubSup>
          <m:sSubSupPr>
            <m:ctrlPr>
              <w:rPr>
                <w:rFonts w:ascii="Cambria Math" w:hAnsi="Cambria Math"/>
                <w:b/>
                <w:i/>
              </w:rPr>
            </m:ctrlPr>
          </m:sSub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i</m:t>
                    </m:r>
                  </m:sub>
                </m:sSub>
                <m:ctrlPr>
                  <w:rPr>
                    <w:rFonts w:ascii="Cambria Math" w:hAnsi="Cambria Math"/>
                    <w:b/>
                    <w:i/>
                  </w:rPr>
                </m:ctrlPr>
              </m:e>
            </m:d>
          </m:e>
          <m:sub>
            <m:r>
              <w:rPr>
                <w:rFonts w:ascii="Cambria Math" w:hAnsi="Cambria Math"/>
              </w:rPr>
              <m:t>i=1</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H</m:t>
                </m:r>
              </m:sub>
            </m:sSub>
            <m:sSub>
              <m:sSubPr>
                <m:ctrlPr>
                  <w:rPr>
                    <w:rFonts w:ascii="Cambria Math" w:hAnsi="Cambria Math"/>
                    <w:i/>
                  </w:rPr>
                </m:ctrlPr>
              </m:sSubPr>
              <m:e>
                <m:r>
                  <w:rPr>
                    <w:rFonts w:ascii="Cambria Math" w:hAnsi="Cambria Math"/>
                  </w:rPr>
                  <m:t>N</m:t>
                </m:r>
              </m:e>
              <m:sub>
                <m:r>
                  <w:rPr>
                    <w:rFonts w:ascii="Cambria Math" w:hAnsi="Cambria Math"/>
                  </w:rPr>
                  <m:t>V</m:t>
                </m:r>
              </m:sub>
            </m:sSub>
          </m:sup>
        </m:sSubSup>
      </m:oMath>
      <w:r>
        <w:rPr>
          <w:b/>
        </w:rPr>
        <w:t xml:space="preserve"> </w:t>
      </w:r>
      <w:proofErr w:type="gramStart"/>
      <w:r w:rsidRPr="001C1E14">
        <w:t xml:space="preserve">of </w:t>
      </w:r>
      <w:r>
        <w:t xml:space="preserve"> </w:t>
      </w:r>
      <w:proofErr w:type="gramEnd"/>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oMath>
      <w:r>
        <w:t xml:space="preserve">constitutes an orthonormal basis of the vector space </w:t>
      </w:r>
      <m:oMath>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2N</m:t>
                </m:r>
              </m:e>
              <m:sub>
                <m: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p>
        </m:sSup>
      </m:oMath>
      <w:r w:rsidR="00F0366B">
        <w:t xml:space="preserve"> and each column corresponds to a beam transmitted on one polarization. </w:t>
      </w:r>
    </w:p>
    <w:p w:rsidR="00304266" w:rsidRDefault="00304266" w:rsidP="00B94937">
      <w:pPr>
        <w:pStyle w:val="BodyText"/>
      </w:pPr>
      <w:r>
        <w:t xml:space="preserve">An explicit feedback scheme could thus work by selecting the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t xml:space="preserve"> strongest beams (</w:t>
      </w:r>
      <w:r w:rsidR="00BF31F9">
        <w:t>which could be selected once for the entire bandwidth</w:t>
      </w:r>
      <w:r>
        <w:t xml:space="preserve">) and only feeding back the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t>beam space channel coefficients of the reduced beam space</w:t>
      </w:r>
      <w:r w:rsidR="00BF31F9">
        <w:t xml:space="preserve">, where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00BF31F9">
        <w:t xml:space="preserve"> is the number of receive antennas at the UE </w:t>
      </w:r>
      <w:r>
        <w:t>.</w:t>
      </w:r>
    </w:p>
    <w:p w:rsidR="00F0366B" w:rsidRDefault="00F0366B" w:rsidP="00B94937">
      <w:pPr>
        <w:pStyle w:val="BodyText"/>
      </w:pPr>
      <w:r>
        <w:t xml:space="preserve">One </w:t>
      </w:r>
      <w:r w:rsidR="00D3707D">
        <w:t>can further reduce the number of beams required to expre</w:t>
      </w:r>
      <w:r w:rsidR="00304266">
        <w:t xml:space="preserve">ss the channel matrix by allowing the beam space to be rotated, that is, multiplying the DFT matrix for each dimension with a size </w:t>
      </w:r>
      <m:oMath>
        <m:r>
          <w:rPr>
            <w:rFonts w:ascii="Cambria Math" w:hAnsi="Cambria Math"/>
          </w:rPr>
          <m:t>N×N</m:t>
        </m:r>
      </m:oMath>
      <w:r w:rsidR="00304266">
        <w:t xml:space="preserve"> rotation matrix</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w:lastRenderedPageBreak/>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00304266">
        <w:t xml:space="preserve"> , defined </w:t>
      </w:r>
      <w:proofErr w:type="gramStart"/>
      <w:r w:rsidR="00304266">
        <w:t xml:space="preserve">for </w:t>
      </w:r>
      <w:proofErr w:type="gramEnd"/>
      <m:oMath>
        <m:r>
          <w:rPr>
            <w:rFonts w:ascii="Cambria Math" w:hAnsi="Cambria Math"/>
          </w:rPr>
          <m:t>0≤q&lt;1</m:t>
        </m:r>
      </m:oMath>
      <w:r w:rsidR="00304266">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00304266">
        <w:rPr>
          <w:b/>
        </w:rPr>
        <w:t xml:space="preserve"> </w:t>
      </w:r>
      <w:r w:rsidR="00304266">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00304266">
        <w:t xml:space="preserve"> from the left creates a rotated DFT matrix with </w:t>
      </w:r>
      <w:proofErr w:type="gramStart"/>
      <w:r w:rsidR="00304266">
        <w:t xml:space="preserve">entries </w:t>
      </w:r>
      <w:proofErr w:type="gramEnd"/>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k,l</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j2πk(l+q)</m:t>
                </m:r>
              </m:num>
              <m:den>
                <m:r>
                  <w:rPr>
                    <w:rFonts w:ascii="Cambria Math" w:hAnsi="Cambria Math"/>
                  </w:rPr>
                  <m:t>N</m:t>
                </m:r>
              </m:den>
            </m:f>
          </m:sup>
        </m:sSup>
      </m:oMath>
      <w:r w:rsidR="00304266">
        <w:t>. Rotating the beam space basis has an effect similar to oversampling a codebook, for example, if the channel is a pure LOS channel and the angle of the LOS ray if perfectly aligned with a constituent beam in the beam space, the channel matrix can be described by only one beam</w:t>
      </w:r>
      <w:r w:rsidR="005C65BD">
        <w:t xml:space="preserve"> coefficient</w:t>
      </w:r>
      <w:r w:rsidR="00304266">
        <w:t>. However, if the angle of the LOS ray</w:t>
      </w:r>
      <w:r w:rsidR="005C65BD">
        <w:t xml:space="preserve"> lies in between two beams in the beam space, two beam coefficients are required to express the channel, doubling the amount of overhead needed.</w:t>
      </w:r>
    </w:p>
    <w:p w:rsidR="005C65BD" w:rsidRDefault="005C65BD" w:rsidP="00B94937">
      <w:pPr>
        <w:pStyle w:val="BodyText"/>
      </w:pPr>
      <w:r>
        <w:t xml:space="preserve">We have performed simulations evaluating the performance of reduced beam space explicit channel feedback. Using the same setup as earlier, i.e. a 4x4 port layout, the full beam space channel consist of 16 orthogonal beams. We have </w:t>
      </w:r>
      <w:r w:rsidR="00AF17A5">
        <w:t xml:space="preserve">investigated the performance of only feeding back the channel coefficients for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d>
          <m:dPr>
            <m:begChr m:val="{"/>
            <m:endChr m:val="}"/>
            <m:ctrlPr>
              <w:rPr>
                <w:rFonts w:ascii="Cambria Math" w:hAnsi="Cambria Math"/>
                <w:i/>
              </w:rPr>
            </m:ctrlPr>
          </m:dPr>
          <m:e>
            <m:r>
              <w:rPr>
                <w:rFonts w:ascii="Cambria Math" w:hAnsi="Cambria Math"/>
              </w:rPr>
              <m:t>1,2,3,5,10,16</m:t>
            </m:r>
          </m:e>
        </m:d>
      </m:oMath>
      <w:r w:rsidR="00AF17A5">
        <w:t xml:space="preserve"> beams. A set of coefficients are fed back for each 6</w:t>
      </w:r>
      <w:r w:rsidR="001852E7">
        <w:t xml:space="preserve"> P</w:t>
      </w:r>
      <w:r w:rsidR="00AF17A5">
        <w:t xml:space="preserve">RB </w:t>
      </w:r>
      <w:proofErr w:type="spellStart"/>
      <w:r w:rsidR="00AF17A5">
        <w:t>subband</w:t>
      </w:r>
      <w:proofErr w:type="spellEnd"/>
      <w:r w:rsidR="00AF17A5">
        <w:t xml:space="preserve"> and 4 beam space rotation hypotheses per dimension are evaluated. The beam space rotation and beam selection is done once for the entire bandwidth, which consumes 4 feedback bits</w:t>
      </w:r>
      <w:r w:rsidR="007647A0">
        <w:t xml:space="preserve"> for</w:t>
      </w:r>
      <w:r w:rsidR="00AF17A5">
        <w:t xml:space="preserve"> signaling the chosen rotation hypothesis and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16</m:t>
            </m:r>
          </m:e>
        </m:func>
      </m:oMath>
      <w:r w:rsidR="00D762E1">
        <w:t xml:space="preserve"> bits indicating the beam selection.</w:t>
      </w:r>
      <w:r w:rsidR="00BF31F9">
        <w:t xml:space="preserve"> The wideband overhead is thus </w:t>
      </w:r>
      <m:oMath>
        <m:r>
          <w:rPr>
            <w:rFonts w:ascii="Cambria Math" w:hAnsi="Cambria Math"/>
          </w:rPr>
          <m:t>4+4</m:t>
        </m:r>
        <m:sSub>
          <m:sSubPr>
            <m:ctrlPr>
              <w:rPr>
                <w:rFonts w:ascii="Cambria Math" w:hAnsi="Cambria Math"/>
                <w:i/>
              </w:rPr>
            </m:ctrlPr>
          </m:sSubPr>
          <m:e>
            <m:r>
              <w:rPr>
                <w:rFonts w:ascii="Cambria Math" w:hAnsi="Cambria Math"/>
              </w:rPr>
              <m:t>N</m:t>
            </m:r>
          </m:e>
          <m:sub>
            <m:r>
              <w:rPr>
                <w:rFonts w:ascii="Cambria Math" w:hAnsi="Cambria Math"/>
              </w:rPr>
              <m:t>beams</m:t>
            </m:r>
          </m:sub>
        </m:sSub>
      </m:oMath>
      <w:r w:rsidR="00BF31F9">
        <w:t xml:space="preserve"> bits.</w:t>
      </w:r>
      <w:r w:rsidR="00D762E1">
        <w:t xml:space="preserve"> For each </w:t>
      </w:r>
      <w:proofErr w:type="spellStart"/>
      <w:r w:rsidR="00D762E1">
        <w:t>subband</w:t>
      </w:r>
      <w:proofErr w:type="spellEnd"/>
      <w:r w:rsidR="00D762E1">
        <w:t xml:space="preserv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m:t>
            </m:r>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RX</m:t>
            </m:r>
          </m:sub>
        </m:sSub>
        <m:sSub>
          <m:sSubPr>
            <m:ctrlPr>
              <w:rPr>
                <w:rFonts w:ascii="Cambria Math" w:hAnsi="Cambria Math"/>
                <w:i/>
              </w:rPr>
            </m:ctrlPr>
          </m:sSubPr>
          <m:e>
            <m:r>
              <w:rPr>
                <w:rFonts w:ascii="Cambria Math" w:hAnsi="Cambria Math"/>
              </w:rPr>
              <m:t>N</m:t>
            </m:r>
          </m:e>
          <m:sub>
            <m:r>
              <w:rPr>
                <w:rFonts w:ascii="Cambria Math" w:hAnsi="Cambria Math"/>
              </w:rPr>
              <m:t>qbits</m:t>
            </m:r>
          </m:sub>
        </m:sSub>
      </m:oMath>
      <w:r w:rsidR="00D762E1">
        <w:t xml:space="preserve"> bits are required, where </w:t>
      </w:r>
      <m:oMath>
        <m:sSub>
          <m:sSubPr>
            <m:ctrlPr>
              <w:rPr>
                <w:rFonts w:ascii="Cambria Math" w:hAnsi="Cambria Math"/>
                <w:i/>
              </w:rPr>
            </m:ctrlPr>
          </m:sSubPr>
          <m:e>
            <m:r>
              <w:rPr>
                <w:rFonts w:ascii="Cambria Math" w:hAnsi="Cambria Math"/>
              </w:rPr>
              <m:t>N</m:t>
            </m:r>
          </m:e>
          <m:sub>
            <m:r>
              <w:rPr>
                <w:rFonts w:ascii="Cambria Math" w:hAnsi="Cambria Math"/>
              </w:rPr>
              <m:t>qbits</m:t>
            </m:r>
          </m:sub>
        </m:sSub>
        <m:r>
          <w:rPr>
            <w:rFonts w:ascii="Cambria Math" w:hAnsi="Cambria Math"/>
          </w:rPr>
          <m:t>=</m:t>
        </m:r>
        <m:d>
          <m:dPr>
            <m:begChr m:val="{"/>
            <m:endChr m:val="}"/>
            <m:ctrlPr>
              <w:rPr>
                <w:rFonts w:ascii="Cambria Math" w:hAnsi="Cambria Math"/>
                <w:i/>
              </w:rPr>
            </m:ctrlPr>
          </m:dPr>
          <m:e>
            <m:r>
              <w:rPr>
                <w:rFonts w:ascii="Cambria Math" w:hAnsi="Cambria Math"/>
              </w:rPr>
              <m:t>4,6,10</m:t>
            </m:r>
          </m:e>
        </m:d>
      </m:oMath>
      <w:r w:rsidR="00D762E1">
        <w:t xml:space="preserve"> is the number of bits </w:t>
      </w:r>
      <w:r w:rsidR="003F26BF">
        <w:t>spent</w:t>
      </w:r>
      <w:r w:rsidR="00D762E1">
        <w:t xml:space="preserve"> on quantizing the phase and amplitude of each coefficient.</w:t>
      </w:r>
      <w:r w:rsidR="00BF31F9">
        <w:t xml:space="preserve"> The total overhead is thus </w:t>
      </w:r>
      <m:oMath>
        <m:r>
          <w:rPr>
            <w:rFonts w:ascii="Cambria Math" w:hAnsi="Cambria Math"/>
          </w:rPr>
          <m:t>4+4</m:t>
        </m:r>
        <m:sSub>
          <m:sSubPr>
            <m:ctrlPr>
              <w:rPr>
                <w:rFonts w:ascii="Cambria Math" w:hAnsi="Cambria Math"/>
                <w:i/>
              </w:rPr>
            </m:ctrlPr>
          </m:sSubPr>
          <m:e>
            <m:r>
              <w:rPr>
                <w:rFonts w:ascii="Cambria Math" w:hAnsi="Cambria Math"/>
              </w:rPr>
              <m:t>N</m:t>
            </m:r>
          </m:e>
          <m:sub>
            <m:r>
              <w:rPr>
                <w:rFonts w:ascii="Cambria Math" w:hAnsi="Cambria Math"/>
              </w:rPr>
              <m:t>beams</m:t>
            </m:r>
          </m:sub>
        </m:sSub>
      </m:oMath>
      <w:r w:rsidR="00BF31F9">
        <w:t>+</w:t>
      </w:r>
      <m:oMath>
        <m:r>
          <w:rPr>
            <w:rFonts w:ascii="Cambria Math" w:hAnsi="Cambria Math"/>
          </w:rPr>
          <m:t>9⋅2</m:t>
        </m:r>
        <m:sSub>
          <m:sSubPr>
            <m:ctrlPr>
              <w:rPr>
                <w:rFonts w:ascii="Cambria Math" w:hAnsi="Cambria Math"/>
                <w:i/>
              </w:rPr>
            </m:ctrlPr>
          </m:sSubPr>
          <m:e>
            <m:r>
              <w:rPr>
                <w:rFonts w:ascii="Cambria Math" w:hAnsi="Cambria Math"/>
              </w:rPr>
              <m:t>N</m:t>
            </m:r>
          </m:e>
          <m:sub>
            <m:r>
              <w:rPr>
                <w:rFonts w:ascii="Cambria Math" w:hAnsi="Cambria Math"/>
              </w:rPr>
              <m:t>beams</m:t>
            </m:r>
          </m:sub>
        </m:sSub>
        <m:sSub>
          <m:sSubPr>
            <m:ctrlPr>
              <w:rPr>
                <w:rFonts w:ascii="Cambria Math" w:hAnsi="Cambria Math"/>
                <w:i/>
              </w:rPr>
            </m:ctrlPr>
          </m:sSubPr>
          <m:e>
            <m:r>
              <w:rPr>
                <w:rFonts w:ascii="Cambria Math" w:hAnsi="Cambria Math"/>
              </w:rPr>
              <m:t>N</m:t>
            </m:r>
          </m:e>
          <m:sub>
            <m:r>
              <w:rPr>
                <w:rFonts w:ascii="Cambria Math" w:hAnsi="Cambria Math"/>
              </w:rPr>
              <m:t>RX</m:t>
            </m:r>
          </m:sub>
        </m:sSub>
        <m:sSub>
          <m:sSubPr>
            <m:ctrlPr>
              <w:rPr>
                <w:rFonts w:ascii="Cambria Math" w:hAnsi="Cambria Math"/>
                <w:i/>
              </w:rPr>
            </m:ctrlPr>
          </m:sSubPr>
          <m:e>
            <m:r>
              <w:rPr>
                <w:rFonts w:ascii="Cambria Math" w:hAnsi="Cambria Math"/>
              </w:rPr>
              <m:t>N</m:t>
            </m:r>
          </m:e>
          <m:sub>
            <m:r>
              <w:rPr>
                <w:rFonts w:ascii="Cambria Math" w:hAnsi="Cambria Math"/>
              </w:rPr>
              <m:t>qbits</m:t>
            </m:r>
          </m:sub>
        </m:sSub>
      </m:oMath>
      <w:r w:rsidR="00BF31F9">
        <w:t>, for 9 subbands</w:t>
      </w:r>
      <w:r w:rsidR="003B2C5F">
        <w:t xml:space="preserve"> Evaluation result</w:t>
      </w:r>
      <w:r w:rsidR="007A3F70">
        <w:t>s</w:t>
      </w:r>
      <w:r w:rsidR="003B2C5F">
        <w:t xml:space="preserve"> are presented in </w:t>
      </w:r>
      <w:r w:rsidR="003B2C5F">
        <w:fldChar w:fldCharType="begin"/>
      </w:r>
      <w:r w:rsidR="003B2C5F">
        <w:instrText xml:space="preserve"> REF _Ref450043124 \h </w:instrText>
      </w:r>
      <w:r w:rsidR="003B2C5F">
        <w:fldChar w:fldCharType="separate"/>
      </w:r>
      <w:r w:rsidR="00382E2A" w:rsidRPr="00F47CD0">
        <w:t xml:space="preserve">Table </w:t>
      </w:r>
      <w:r w:rsidR="00382E2A">
        <w:rPr>
          <w:noProof/>
        </w:rPr>
        <w:t>2</w:t>
      </w:r>
      <w:r w:rsidR="003B2C5F">
        <w:fldChar w:fldCharType="end"/>
      </w:r>
      <w:r w:rsidR="003B2C5F">
        <w:t xml:space="preserve"> below.</w:t>
      </w:r>
    </w:p>
    <w:p w:rsidR="00486C4C" w:rsidRDefault="00486C4C" w:rsidP="00B94937">
      <w:pPr>
        <w:pStyle w:val="BodyText"/>
      </w:pPr>
    </w:p>
    <w:p w:rsidR="00F47CD0" w:rsidRPr="00F47CD0" w:rsidRDefault="00F47CD0" w:rsidP="00F47CD0">
      <w:pPr>
        <w:pStyle w:val="Caption"/>
        <w:keepNext/>
        <w:rPr>
          <w:lang w:val="en-US"/>
        </w:rPr>
      </w:pPr>
      <w:bookmarkStart w:id="5" w:name="_Ref450043124"/>
      <w:r w:rsidRPr="00F47CD0">
        <w:rPr>
          <w:lang w:val="en-US"/>
        </w:rPr>
        <w:t xml:space="preserve">Table </w:t>
      </w:r>
      <w:r>
        <w:fldChar w:fldCharType="begin"/>
      </w:r>
      <w:r w:rsidRPr="00F47CD0">
        <w:rPr>
          <w:lang w:val="en-US"/>
        </w:rPr>
        <w:instrText xml:space="preserve"> SEQ Table \* ARABIC </w:instrText>
      </w:r>
      <w:r>
        <w:fldChar w:fldCharType="separate"/>
      </w:r>
      <w:r w:rsidR="00382E2A">
        <w:rPr>
          <w:noProof/>
          <w:lang w:val="en-US"/>
        </w:rPr>
        <w:t>2</w:t>
      </w:r>
      <w:r>
        <w:fldChar w:fldCharType="end"/>
      </w:r>
      <w:bookmarkEnd w:id="5"/>
      <w:r w:rsidRPr="00F47CD0">
        <w:rPr>
          <w:lang w:val="en-US"/>
        </w:rPr>
        <w:t>: Simulation results comparing reduced beam space explicit feedback</w:t>
      </w:r>
    </w:p>
    <w:tbl>
      <w:tblPr>
        <w:tblW w:w="0" w:type="auto"/>
        <w:tblInd w:w="93" w:type="dxa"/>
        <w:tblLayout w:type="fixed"/>
        <w:tblLook w:val="04A0" w:firstRow="1" w:lastRow="0" w:firstColumn="1" w:lastColumn="0" w:noHBand="0" w:noVBand="1"/>
      </w:tblPr>
      <w:tblGrid>
        <w:gridCol w:w="866"/>
        <w:gridCol w:w="992"/>
        <w:gridCol w:w="851"/>
        <w:gridCol w:w="850"/>
        <w:gridCol w:w="1168"/>
        <w:gridCol w:w="869"/>
        <w:gridCol w:w="1082"/>
        <w:gridCol w:w="850"/>
        <w:gridCol w:w="363"/>
        <w:gridCol w:w="629"/>
        <w:gridCol w:w="1009"/>
      </w:tblGrid>
      <w:tr w:rsidR="00486C4C" w:rsidRPr="00F1377A" w:rsidTr="00486C4C">
        <w:trPr>
          <w:trHeight w:val="300"/>
        </w:trPr>
        <w:tc>
          <w:tcPr>
            <w:tcW w:w="9529" w:type="dxa"/>
            <w:gridSpan w:val="11"/>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rsidR="00486C4C" w:rsidRPr="00F1377A" w:rsidRDefault="00486C4C" w:rsidP="00486C4C">
            <w:pPr>
              <w:jc w:val="center"/>
              <w:rPr>
                <w:rFonts w:ascii="Calibri" w:hAnsi="Calibri"/>
                <w:b/>
                <w:bCs/>
                <w:color w:val="FA7D00"/>
                <w:sz w:val="10"/>
                <w:szCs w:val="22"/>
              </w:rPr>
            </w:pPr>
            <w:r w:rsidRPr="00F1377A">
              <w:rPr>
                <w:rFonts w:ascii="Calibri" w:hAnsi="Calibri"/>
                <w:b/>
                <w:bCs/>
                <w:color w:val="FA7D00"/>
                <w:sz w:val="22"/>
                <w:szCs w:val="22"/>
              </w:rPr>
              <w:t>50% RU</w:t>
            </w:r>
          </w:p>
        </w:tc>
      </w:tr>
      <w:tr w:rsidR="00486C4C" w:rsidRPr="00F1377A" w:rsidTr="00486C4C">
        <w:trPr>
          <w:trHeight w:val="315"/>
        </w:trPr>
        <w:tc>
          <w:tcPr>
            <w:tcW w:w="4727" w:type="dxa"/>
            <w:gridSpan w:val="5"/>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rsidR="00486C4C" w:rsidRPr="00F1377A" w:rsidRDefault="00486C4C" w:rsidP="00486C4C">
            <w:pPr>
              <w:jc w:val="center"/>
              <w:rPr>
                <w:rFonts w:ascii="Calibri" w:hAnsi="Calibri"/>
                <w:color w:val="3F3F76"/>
                <w:sz w:val="16"/>
                <w:szCs w:val="22"/>
              </w:rPr>
            </w:pPr>
            <w:r w:rsidRPr="00F1377A">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rsidR="00486C4C" w:rsidRPr="00F1377A" w:rsidRDefault="00486C4C" w:rsidP="00486C4C">
            <w:pPr>
              <w:jc w:val="center"/>
              <w:rPr>
                <w:rFonts w:ascii="Calibri" w:hAnsi="Calibri"/>
                <w:color w:val="3F3F76"/>
                <w:sz w:val="16"/>
                <w:szCs w:val="22"/>
              </w:rPr>
            </w:pPr>
            <w:r w:rsidRPr="00F1377A">
              <w:rPr>
                <w:rFonts w:ascii="Calibri" w:hAnsi="Calibri"/>
                <w:color w:val="3F3F76"/>
                <w:sz w:val="16"/>
                <w:szCs w:val="22"/>
              </w:rPr>
              <w:t>Average UTP gain [%]</w:t>
            </w:r>
          </w:p>
        </w:tc>
      </w:tr>
      <w:tr w:rsidR="00486C4C" w:rsidRPr="00F1377A" w:rsidTr="004D6C79">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86C4C" w:rsidRPr="00F1377A" w:rsidRDefault="000D6777" w:rsidP="00486C4C">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86C4C" w:rsidRPr="00F1377A" w:rsidRDefault="00486C4C" w:rsidP="00486C4C">
            <w:pPr>
              <w:jc w:val="center"/>
              <w:rPr>
                <w:rFonts w:ascii="Calibri" w:hAnsi="Calibri"/>
                <w:color w:val="000000"/>
                <w:sz w:val="16"/>
                <w:szCs w:val="18"/>
              </w:rPr>
            </w:pPr>
            <w:r w:rsidRPr="00F1377A">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486C4C" w:rsidRPr="00F1377A" w:rsidRDefault="000D6777" w:rsidP="00486C4C">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86C4C" w:rsidRPr="00F1377A" w:rsidRDefault="00486C4C" w:rsidP="00486C4C">
            <w:pPr>
              <w:jc w:val="center"/>
              <w:rPr>
                <w:rFonts w:ascii="Calibri" w:hAnsi="Calibri"/>
                <w:color w:val="000000"/>
                <w:sz w:val="16"/>
                <w:szCs w:val="22"/>
              </w:rPr>
            </w:pPr>
            <w:r w:rsidRPr="00F1377A">
              <w:rPr>
                <w:rFonts w:ascii="Calibri" w:hAnsi="Calibri"/>
                <w:color w:val="000000"/>
                <w:sz w:val="16"/>
                <w:szCs w:val="22"/>
              </w:rPr>
              <w:t>0</w:t>
            </w:r>
          </w:p>
        </w:tc>
      </w:tr>
      <w:tr w:rsidR="00486C4C" w:rsidRPr="00F1377A" w:rsidTr="004D6C79">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86C4C" w:rsidRPr="00F1377A" w:rsidRDefault="000D6777" w:rsidP="00486C4C">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86C4C" w:rsidRPr="00F1377A" w:rsidRDefault="00486C4C" w:rsidP="00486C4C">
            <w:pPr>
              <w:jc w:val="center"/>
              <w:rPr>
                <w:rFonts w:ascii="Calibri" w:hAnsi="Calibri"/>
                <w:color w:val="000000"/>
                <w:sz w:val="16"/>
                <w:szCs w:val="18"/>
              </w:rPr>
            </w:pPr>
            <w:r w:rsidRPr="00F1377A">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486C4C" w:rsidRPr="00F1377A" w:rsidRDefault="000D6777" w:rsidP="00486C4C">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86C4C" w:rsidRPr="00F1377A" w:rsidRDefault="00486C4C" w:rsidP="00486C4C">
            <w:pPr>
              <w:jc w:val="center"/>
              <w:rPr>
                <w:rFonts w:ascii="Calibri" w:hAnsi="Calibri"/>
                <w:color w:val="000000"/>
                <w:sz w:val="16"/>
                <w:szCs w:val="22"/>
              </w:rPr>
            </w:pPr>
            <w:r w:rsidRPr="00F1377A">
              <w:rPr>
                <w:rFonts w:ascii="Calibri" w:hAnsi="Calibri"/>
                <w:color w:val="000000"/>
                <w:sz w:val="16"/>
                <w:szCs w:val="22"/>
              </w:rPr>
              <w:t>9</w:t>
            </w:r>
          </w:p>
        </w:tc>
      </w:tr>
      <w:tr w:rsidR="00486C4C" w:rsidRPr="00F1377A" w:rsidTr="00486C4C">
        <w:trPr>
          <w:trHeight w:val="315"/>
        </w:trPr>
        <w:tc>
          <w:tcPr>
            <w:tcW w:w="4727" w:type="dxa"/>
            <w:gridSpan w:val="5"/>
            <w:tcBorders>
              <w:top w:val="single" w:sz="8" w:space="0" w:color="auto"/>
              <w:left w:val="single" w:sz="8" w:space="0" w:color="auto"/>
              <w:bottom w:val="single" w:sz="8" w:space="0" w:color="auto"/>
              <w:right w:val="single" w:sz="8" w:space="0" w:color="000000"/>
            </w:tcBorders>
            <w:shd w:val="clear" w:color="000000" w:fill="FFCC99"/>
            <w:noWrap/>
            <w:vAlign w:val="center"/>
            <w:hideMark/>
          </w:tcPr>
          <w:p w:rsidR="00486C4C" w:rsidRPr="00F1377A" w:rsidRDefault="00486C4C" w:rsidP="00486C4C">
            <w:pPr>
              <w:jc w:val="center"/>
              <w:rPr>
                <w:rFonts w:ascii="Calibri" w:hAnsi="Calibri"/>
                <w:color w:val="3F3F76"/>
                <w:sz w:val="16"/>
                <w:szCs w:val="18"/>
              </w:rPr>
            </w:pPr>
            <w:r>
              <w:rPr>
                <w:rFonts w:ascii="Calibri" w:hAnsi="Calibri"/>
                <w:color w:val="3F3F76"/>
                <w:sz w:val="16"/>
                <w:szCs w:val="22"/>
              </w:rPr>
              <w:t>Reduced beam space explicit feedback</w:t>
            </w:r>
            <w:r w:rsidR="000D6777">
              <w:rPr>
                <w:rFonts w:ascii="Calibri" w:hAnsi="Calibri"/>
                <w:color w:val="3F3F76"/>
                <w:sz w:val="16"/>
                <w:szCs w:val="22"/>
              </w:rPr>
              <w:t xml:space="preserve">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rsidR="00486C4C" w:rsidRPr="00F1377A" w:rsidRDefault="00486C4C" w:rsidP="00486C4C">
            <w:pPr>
              <w:jc w:val="center"/>
              <w:rPr>
                <w:rFonts w:ascii="Calibri" w:hAnsi="Calibri"/>
                <w:color w:val="3F3F76"/>
                <w:sz w:val="16"/>
                <w:szCs w:val="18"/>
              </w:rPr>
            </w:pPr>
            <w:r>
              <w:rPr>
                <w:rFonts w:ascii="Calibri" w:hAnsi="Calibri"/>
                <w:color w:val="3F3F76"/>
                <w:sz w:val="16"/>
                <w:szCs w:val="22"/>
              </w:rPr>
              <w:t>Reduced beam space explicit feedback</w:t>
            </w:r>
            <w:r w:rsidR="000D6777">
              <w:rPr>
                <w:rFonts w:ascii="Calibri" w:hAnsi="Calibri"/>
                <w:color w:val="3F3F76"/>
                <w:sz w:val="16"/>
                <w:szCs w:val="22"/>
              </w:rPr>
              <w:t xml:space="preserve"> MU-MIMO</w:t>
            </w:r>
          </w:p>
        </w:tc>
      </w:tr>
      <w:tr w:rsidR="00486C4C" w:rsidRPr="00F1377A" w:rsidTr="00D873B7">
        <w:trPr>
          <w:trHeight w:val="315"/>
        </w:trPr>
        <w:tc>
          <w:tcPr>
            <w:tcW w:w="866"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sidRPr="00F1377A">
              <w:rPr>
                <w:rFonts w:ascii="Calibri" w:hAnsi="Calibri"/>
                <w:i/>
                <w:iCs/>
                <w:color w:val="000000"/>
                <w:sz w:val="16"/>
                <w:szCs w:val="22"/>
              </w:rPr>
              <w:t>Number of Beams</w:t>
            </w:r>
          </w:p>
        </w:tc>
        <w:tc>
          <w:tcPr>
            <w:tcW w:w="3861" w:type="dxa"/>
            <w:gridSpan w:val="4"/>
            <w:tcBorders>
              <w:top w:val="single" w:sz="8" w:space="0" w:color="auto"/>
              <w:left w:val="nil"/>
              <w:bottom w:val="single" w:sz="8" w:space="0" w:color="auto"/>
              <w:right w:val="single" w:sz="8" w:space="0" w:color="000000"/>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Pr>
                <w:rFonts w:ascii="Calibri" w:hAnsi="Calibri"/>
                <w:i/>
                <w:iCs/>
                <w:color w:val="000000"/>
                <w:sz w:val="16"/>
                <w:szCs w:val="22"/>
              </w:rPr>
              <w:t>Coefficient</w:t>
            </w:r>
            <w:r w:rsidRPr="00F1377A">
              <w:rPr>
                <w:rFonts w:ascii="Calibri" w:hAnsi="Calibri"/>
                <w:i/>
                <w:iCs/>
                <w:color w:val="000000"/>
                <w:sz w:val="16"/>
                <w:szCs w:val="22"/>
              </w:rPr>
              <w:t xml:space="preserv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sidRPr="00F1377A">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Pr>
                <w:rFonts w:ascii="Calibri" w:hAnsi="Calibri"/>
                <w:i/>
                <w:iCs/>
                <w:color w:val="000000"/>
                <w:sz w:val="16"/>
                <w:szCs w:val="22"/>
              </w:rPr>
              <w:t>Coefficient</w:t>
            </w:r>
            <w:r w:rsidRPr="00F1377A">
              <w:rPr>
                <w:rFonts w:ascii="Calibri" w:hAnsi="Calibri"/>
                <w:i/>
                <w:iCs/>
                <w:color w:val="000000"/>
                <w:sz w:val="16"/>
                <w:szCs w:val="22"/>
              </w:rPr>
              <w:t xml:space="preserve"> Quantization</w:t>
            </w:r>
          </w:p>
        </w:tc>
      </w:tr>
      <w:tr w:rsidR="00F4070D" w:rsidRPr="00F1377A" w:rsidTr="00DA796F">
        <w:trPr>
          <w:trHeight w:val="315"/>
        </w:trPr>
        <w:tc>
          <w:tcPr>
            <w:tcW w:w="866" w:type="dxa"/>
            <w:vMerge/>
            <w:tcBorders>
              <w:top w:val="nil"/>
              <w:left w:val="single" w:sz="8" w:space="0" w:color="auto"/>
              <w:bottom w:val="single" w:sz="8" w:space="0" w:color="000000"/>
              <w:right w:val="single" w:sz="8" w:space="0" w:color="auto"/>
            </w:tcBorders>
            <w:vAlign w:val="center"/>
            <w:hideMark/>
          </w:tcPr>
          <w:p w:rsidR="00F4070D" w:rsidRPr="00F1377A" w:rsidRDefault="00F4070D" w:rsidP="00486C4C">
            <w:pPr>
              <w:jc w:val="center"/>
              <w:rPr>
                <w:rFonts w:ascii="Calibri" w:hAnsi="Calibri"/>
                <w:i/>
                <w:iCs/>
                <w:color w:val="000000"/>
                <w:sz w:val="16"/>
                <w:szCs w:val="18"/>
              </w:rPr>
            </w:pPr>
          </w:p>
        </w:tc>
        <w:tc>
          <w:tcPr>
            <w:tcW w:w="992" w:type="dxa"/>
            <w:tcBorders>
              <w:top w:val="nil"/>
              <w:left w:val="single" w:sz="8" w:space="0" w:color="auto"/>
              <w:bottom w:val="single" w:sz="8" w:space="0" w:color="000000"/>
              <w:right w:val="single" w:sz="8" w:space="0" w:color="auto"/>
            </w:tcBorders>
            <w:shd w:val="clear" w:color="000000" w:fill="FDE9D9"/>
            <w:noWrap/>
            <w:vAlign w:val="center"/>
            <w:hideMark/>
          </w:tcPr>
          <w:p w:rsidR="00F4070D" w:rsidRPr="00F1377A" w:rsidRDefault="00F4070D" w:rsidP="00486C4C">
            <w:pPr>
              <w:jc w:val="center"/>
              <w:rPr>
                <w:rFonts w:ascii="Calibri" w:hAnsi="Calibri"/>
                <w:b/>
                <w:bCs/>
                <w:color w:val="000000"/>
                <w:sz w:val="16"/>
                <w:szCs w:val="18"/>
              </w:rPr>
            </w:pPr>
            <w:proofErr w:type="spellStart"/>
            <w:r w:rsidRPr="00F1377A">
              <w:rPr>
                <w:rFonts w:ascii="Calibri" w:hAnsi="Calibri"/>
                <w:b/>
                <w:bCs/>
                <w:color w:val="000000"/>
                <w:sz w:val="16"/>
                <w:szCs w:val="22"/>
              </w:rPr>
              <w:t>Unquantize</w:t>
            </w:r>
            <w:r>
              <w:rPr>
                <w:rFonts w:ascii="Calibri" w:hAnsi="Calibri"/>
                <w:b/>
                <w:bCs/>
                <w:color w:val="000000"/>
                <w:sz w:val="16"/>
                <w:szCs w:val="22"/>
              </w:rPr>
              <w:t>d</w:t>
            </w:r>
            <w:proofErr w:type="spellEnd"/>
          </w:p>
        </w:tc>
        <w:tc>
          <w:tcPr>
            <w:tcW w:w="851" w:type="dxa"/>
            <w:tcBorders>
              <w:top w:val="single" w:sz="8" w:space="0" w:color="auto"/>
              <w:left w:val="nil"/>
              <w:bottom w:val="single" w:sz="8" w:space="0" w:color="auto"/>
              <w:right w:val="single" w:sz="8" w:space="0" w:color="000000"/>
            </w:tcBorders>
            <w:shd w:val="clear" w:color="000000" w:fill="FDE9D9"/>
            <w:noWrap/>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4 bits</w:t>
            </w:r>
          </w:p>
        </w:tc>
        <w:tc>
          <w:tcPr>
            <w:tcW w:w="850" w:type="dxa"/>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6 bits</w:t>
            </w:r>
          </w:p>
        </w:tc>
        <w:tc>
          <w:tcPr>
            <w:tcW w:w="1168" w:type="dxa"/>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rsidR="00F4070D" w:rsidRPr="00F1377A" w:rsidRDefault="00F4070D" w:rsidP="00486C4C">
            <w:pPr>
              <w:jc w:val="center"/>
              <w:rPr>
                <w:rFonts w:ascii="Calibri" w:hAnsi="Calibri"/>
                <w:i/>
                <w:iCs/>
                <w:color w:val="000000"/>
                <w:sz w:val="16"/>
                <w:szCs w:val="18"/>
              </w:rPr>
            </w:pPr>
          </w:p>
        </w:tc>
        <w:tc>
          <w:tcPr>
            <w:tcW w:w="1082" w:type="dxa"/>
            <w:tcBorders>
              <w:top w:val="nil"/>
              <w:left w:val="single" w:sz="8" w:space="0" w:color="auto"/>
              <w:bottom w:val="single" w:sz="8" w:space="0" w:color="000000"/>
              <w:right w:val="single" w:sz="8" w:space="0" w:color="auto"/>
            </w:tcBorders>
            <w:shd w:val="clear" w:color="000000" w:fill="FDE9D9"/>
            <w:noWrap/>
            <w:vAlign w:val="center"/>
            <w:hideMark/>
          </w:tcPr>
          <w:p w:rsidR="00F4070D" w:rsidRPr="00F1377A" w:rsidRDefault="00F4070D" w:rsidP="00486C4C">
            <w:pPr>
              <w:jc w:val="center"/>
              <w:rPr>
                <w:rFonts w:ascii="Calibri" w:hAnsi="Calibri"/>
                <w:b/>
                <w:bCs/>
                <w:color w:val="000000"/>
                <w:sz w:val="16"/>
                <w:szCs w:val="18"/>
              </w:rPr>
            </w:pPr>
            <w:proofErr w:type="spellStart"/>
            <w:r w:rsidRPr="00F1377A">
              <w:rPr>
                <w:rFonts w:ascii="Calibri" w:hAnsi="Calibri"/>
                <w:b/>
                <w:bCs/>
                <w:color w:val="000000"/>
                <w:sz w:val="16"/>
                <w:szCs w:val="22"/>
              </w:rPr>
              <w:t>Unquantize</w:t>
            </w:r>
            <w:r>
              <w:rPr>
                <w:rFonts w:ascii="Calibri" w:hAnsi="Calibri"/>
                <w:b/>
                <w:bCs/>
                <w:color w:val="000000"/>
                <w:sz w:val="16"/>
                <w:szCs w:val="22"/>
              </w:rPr>
              <w:t>d</w:t>
            </w:r>
            <w:proofErr w:type="spellEnd"/>
          </w:p>
        </w:tc>
        <w:tc>
          <w:tcPr>
            <w:tcW w:w="850" w:type="dxa"/>
            <w:tcBorders>
              <w:top w:val="single" w:sz="8" w:space="0" w:color="auto"/>
              <w:left w:val="nil"/>
              <w:bottom w:val="single" w:sz="8" w:space="0" w:color="auto"/>
              <w:right w:val="single" w:sz="8" w:space="0" w:color="000000"/>
            </w:tcBorders>
            <w:shd w:val="clear" w:color="000000" w:fill="FDE9D9"/>
            <w:noWrap/>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4 bits</w:t>
            </w:r>
          </w:p>
        </w:tc>
        <w:tc>
          <w:tcPr>
            <w:tcW w:w="992" w:type="dxa"/>
            <w:gridSpan w:val="2"/>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6 bits</w:t>
            </w:r>
          </w:p>
        </w:tc>
        <w:tc>
          <w:tcPr>
            <w:tcW w:w="1009" w:type="dxa"/>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10 bits</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36</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19</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33</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40</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11</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12</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2</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75</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40</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73</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13</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25</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27</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3</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102</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45</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77</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99</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15</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35</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5</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110</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39</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95</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111</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43</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12</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36</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43</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10</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103</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79</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122</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33</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48</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tcPr>
          <w:p w:rsidR="009219CF" w:rsidRPr="00F1377A" w:rsidRDefault="009219CF" w:rsidP="00486C4C">
            <w:pPr>
              <w:jc w:val="center"/>
              <w:rPr>
                <w:rFonts w:ascii="Calibri" w:hAnsi="Calibri"/>
                <w:color w:val="000000"/>
                <w:sz w:val="16"/>
                <w:szCs w:val="22"/>
              </w:rPr>
            </w:pPr>
            <w:r>
              <w:rPr>
                <w:rFonts w:ascii="Calibri" w:hAnsi="Calibri"/>
                <w:color w:val="000000"/>
                <w:sz w:val="16"/>
                <w:szCs w:val="22"/>
              </w:rPr>
              <w:t>16 (Full channel)</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114</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-19</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73</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106</w:t>
            </w:r>
          </w:p>
        </w:tc>
        <w:tc>
          <w:tcPr>
            <w:tcW w:w="869" w:type="dxa"/>
            <w:tcBorders>
              <w:top w:val="nil"/>
              <w:left w:val="nil"/>
              <w:bottom w:val="single" w:sz="8" w:space="0" w:color="auto"/>
              <w:right w:val="single" w:sz="8" w:space="0" w:color="auto"/>
            </w:tcBorders>
            <w:shd w:val="clear" w:color="000000" w:fill="DAEEF3"/>
            <w:noWrap/>
            <w:vAlign w:val="center"/>
          </w:tcPr>
          <w:p w:rsidR="009219CF" w:rsidRPr="00F1377A" w:rsidRDefault="009219CF" w:rsidP="00486C4C">
            <w:pPr>
              <w:jc w:val="center"/>
              <w:rPr>
                <w:rFonts w:ascii="Calibri" w:hAnsi="Calibri"/>
                <w:color w:val="000000"/>
                <w:sz w:val="16"/>
                <w:szCs w:val="22"/>
              </w:rPr>
            </w:pPr>
            <w:r>
              <w:rPr>
                <w:rFonts w:ascii="Calibri" w:hAnsi="Calibri"/>
                <w:color w:val="000000"/>
                <w:sz w:val="16"/>
                <w:szCs w:val="22"/>
              </w:rPr>
              <w:t>16 (Full channel)</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-17</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29</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46</w:t>
            </w:r>
          </w:p>
        </w:tc>
      </w:tr>
      <w:tr w:rsidR="00486C4C" w:rsidRPr="00F1377A" w:rsidTr="00486C4C">
        <w:trPr>
          <w:trHeight w:val="300"/>
        </w:trPr>
        <w:tc>
          <w:tcPr>
            <w:tcW w:w="9529" w:type="dxa"/>
            <w:gridSpan w:val="11"/>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rsidR="00486C4C" w:rsidRPr="00F1377A" w:rsidRDefault="00486C4C" w:rsidP="00486C4C">
            <w:pPr>
              <w:jc w:val="center"/>
              <w:rPr>
                <w:rFonts w:ascii="Calibri" w:hAnsi="Calibri"/>
                <w:b/>
                <w:bCs/>
                <w:color w:val="FA7D00"/>
                <w:sz w:val="10"/>
                <w:szCs w:val="22"/>
              </w:rPr>
            </w:pPr>
            <w:r>
              <w:rPr>
                <w:rFonts w:ascii="Calibri" w:hAnsi="Calibri"/>
                <w:b/>
                <w:bCs/>
                <w:color w:val="FA7D00"/>
                <w:sz w:val="22"/>
                <w:szCs w:val="22"/>
              </w:rPr>
              <w:t>7</w:t>
            </w:r>
            <w:r w:rsidRPr="00F1377A">
              <w:rPr>
                <w:rFonts w:ascii="Calibri" w:hAnsi="Calibri"/>
                <w:b/>
                <w:bCs/>
                <w:color w:val="FA7D00"/>
                <w:sz w:val="22"/>
                <w:szCs w:val="22"/>
              </w:rPr>
              <w:t>0% RU</w:t>
            </w:r>
          </w:p>
        </w:tc>
      </w:tr>
      <w:tr w:rsidR="00486C4C" w:rsidRPr="00F1377A" w:rsidTr="00486C4C">
        <w:trPr>
          <w:trHeight w:val="315"/>
        </w:trPr>
        <w:tc>
          <w:tcPr>
            <w:tcW w:w="4727" w:type="dxa"/>
            <w:gridSpan w:val="5"/>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rsidR="00486C4C" w:rsidRPr="00F1377A" w:rsidRDefault="00486C4C" w:rsidP="00486C4C">
            <w:pPr>
              <w:jc w:val="center"/>
              <w:rPr>
                <w:rFonts w:ascii="Calibri" w:hAnsi="Calibri"/>
                <w:color w:val="3F3F76"/>
                <w:sz w:val="16"/>
                <w:szCs w:val="22"/>
              </w:rPr>
            </w:pPr>
            <w:r w:rsidRPr="00F1377A">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rsidR="00486C4C" w:rsidRPr="00F1377A" w:rsidRDefault="00486C4C" w:rsidP="00486C4C">
            <w:pPr>
              <w:jc w:val="center"/>
              <w:rPr>
                <w:rFonts w:ascii="Calibri" w:hAnsi="Calibri"/>
                <w:color w:val="3F3F76"/>
                <w:sz w:val="16"/>
                <w:szCs w:val="22"/>
              </w:rPr>
            </w:pPr>
            <w:r w:rsidRPr="00F1377A">
              <w:rPr>
                <w:rFonts w:ascii="Calibri" w:hAnsi="Calibri"/>
                <w:color w:val="3F3F76"/>
                <w:sz w:val="16"/>
                <w:szCs w:val="22"/>
              </w:rPr>
              <w:t>Average UTP gain [%]</w:t>
            </w:r>
          </w:p>
        </w:tc>
      </w:tr>
      <w:tr w:rsidR="000D6777" w:rsidRPr="00F1377A" w:rsidTr="004D6C79">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bottom"/>
          </w:tcPr>
          <w:p w:rsidR="000D6777" w:rsidRDefault="000D6777" w:rsidP="00F47CD0">
            <w:pPr>
              <w:jc w:val="center"/>
              <w:rPr>
                <w:rFonts w:ascii="Calibri" w:hAnsi="Calibri"/>
                <w:color w:val="000000"/>
                <w:sz w:val="22"/>
                <w:szCs w:val="22"/>
              </w:rPr>
            </w:pPr>
            <w:r>
              <w:rPr>
                <w:rFonts w:ascii="Calibri" w:hAnsi="Calibri"/>
                <w:color w:val="000000"/>
                <w:sz w:val="22"/>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bottom"/>
          </w:tcPr>
          <w:p w:rsidR="000D6777" w:rsidRDefault="000D6777" w:rsidP="00F47CD0">
            <w:pPr>
              <w:jc w:val="center"/>
              <w:rPr>
                <w:rFonts w:ascii="Calibri" w:hAnsi="Calibri"/>
                <w:color w:val="000000"/>
                <w:sz w:val="22"/>
                <w:szCs w:val="22"/>
              </w:rPr>
            </w:pPr>
            <w:r>
              <w:rPr>
                <w:rFonts w:ascii="Calibri" w:hAnsi="Calibri"/>
                <w:color w:val="000000"/>
                <w:sz w:val="22"/>
                <w:szCs w:val="22"/>
              </w:rPr>
              <w:t>0</w:t>
            </w:r>
          </w:p>
        </w:tc>
      </w:tr>
      <w:tr w:rsidR="000D6777" w:rsidRPr="00F1377A" w:rsidTr="004D6C79">
        <w:trPr>
          <w:trHeight w:val="315"/>
        </w:trPr>
        <w:tc>
          <w:tcPr>
            <w:tcW w:w="27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2018" w:type="dxa"/>
            <w:gridSpan w:val="2"/>
            <w:tcBorders>
              <w:top w:val="single" w:sz="8" w:space="0" w:color="auto"/>
              <w:left w:val="nil"/>
              <w:bottom w:val="single" w:sz="8" w:space="0" w:color="auto"/>
              <w:right w:val="single" w:sz="8" w:space="0" w:color="000000"/>
            </w:tcBorders>
            <w:shd w:val="clear" w:color="auto" w:fill="auto"/>
            <w:noWrap/>
            <w:vAlign w:val="bottom"/>
          </w:tcPr>
          <w:p w:rsidR="000D6777" w:rsidRDefault="000D6777" w:rsidP="00F47CD0">
            <w:pPr>
              <w:jc w:val="center"/>
              <w:rPr>
                <w:rFonts w:ascii="Calibri" w:hAnsi="Calibri"/>
                <w:color w:val="000000"/>
                <w:sz w:val="22"/>
                <w:szCs w:val="22"/>
              </w:rPr>
            </w:pPr>
            <w:r>
              <w:rPr>
                <w:rFonts w:ascii="Calibri" w:hAnsi="Calibri"/>
                <w:color w:val="000000"/>
                <w:sz w:val="22"/>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bottom"/>
          </w:tcPr>
          <w:p w:rsidR="000D6777" w:rsidRDefault="000D6777" w:rsidP="00F47CD0">
            <w:pPr>
              <w:jc w:val="center"/>
              <w:rPr>
                <w:rFonts w:ascii="Calibri" w:hAnsi="Calibri"/>
                <w:color w:val="000000"/>
                <w:sz w:val="22"/>
                <w:szCs w:val="22"/>
              </w:rPr>
            </w:pPr>
            <w:r>
              <w:rPr>
                <w:rFonts w:ascii="Calibri" w:hAnsi="Calibri"/>
                <w:color w:val="000000"/>
                <w:sz w:val="22"/>
                <w:szCs w:val="22"/>
              </w:rPr>
              <w:t>26</w:t>
            </w:r>
          </w:p>
        </w:tc>
      </w:tr>
      <w:tr w:rsidR="00486C4C" w:rsidRPr="00F1377A" w:rsidTr="00486C4C">
        <w:trPr>
          <w:trHeight w:val="315"/>
        </w:trPr>
        <w:tc>
          <w:tcPr>
            <w:tcW w:w="4727" w:type="dxa"/>
            <w:gridSpan w:val="5"/>
            <w:tcBorders>
              <w:top w:val="single" w:sz="8" w:space="0" w:color="auto"/>
              <w:left w:val="single" w:sz="8" w:space="0" w:color="auto"/>
              <w:bottom w:val="single" w:sz="8" w:space="0" w:color="auto"/>
              <w:right w:val="single" w:sz="8" w:space="0" w:color="000000"/>
            </w:tcBorders>
            <w:shd w:val="clear" w:color="000000" w:fill="FFCC99"/>
            <w:noWrap/>
            <w:vAlign w:val="center"/>
            <w:hideMark/>
          </w:tcPr>
          <w:p w:rsidR="00486C4C" w:rsidRPr="00F1377A" w:rsidRDefault="00486C4C" w:rsidP="00486C4C">
            <w:pPr>
              <w:jc w:val="center"/>
              <w:rPr>
                <w:rFonts w:ascii="Calibri" w:hAnsi="Calibri"/>
                <w:color w:val="3F3F76"/>
                <w:sz w:val="16"/>
                <w:szCs w:val="18"/>
              </w:rPr>
            </w:pPr>
            <w:r>
              <w:rPr>
                <w:rFonts w:ascii="Calibri" w:hAnsi="Calibri"/>
                <w:color w:val="3F3F76"/>
                <w:sz w:val="16"/>
                <w:szCs w:val="22"/>
              </w:rPr>
              <w:t>Reduced beam space explicit feedback</w:t>
            </w:r>
            <w:r w:rsidR="000D6777">
              <w:rPr>
                <w:rFonts w:ascii="Calibri" w:hAnsi="Calibri"/>
                <w:color w:val="3F3F76"/>
                <w:sz w:val="16"/>
                <w:szCs w:val="22"/>
              </w:rPr>
              <w:t xml:space="preserve">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rsidR="00486C4C" w:rsidRPr="00F1377A" w:rsidRDefault="00486C4C" w:rsidP="00486C4C">
            <w:pPr>
              <w:jc w:val="center"/>
              <w:rPr>
                <w:rFonts w:ascii="Calibri" w:hAnsi="Calibri"/>
                <w:color w:val="3F3F76"/>
                <w:sz w:val="16"/>
                <w:szCs w:val="18"/>
              </w:rPr>
            </w:pPr>
            <w:r>
              <w:rPr>
                <w:rFonts w:ascii="Calibri" w:hAnsi="Calibri"/>
                <w:color w:val="3F3F76"/>
                <w:sz w:val="16"/>
                <w:szCs w:val="22"/>
              </w:rPr>
              <w:t>Reduced beam space explicit feedback</w:t>
            </w:r>
            <w:r w:rsidR="000D6777">
              <w:rPr>
                <w:rFonts w:ascii="Calibri" w:hAnsi="Calibri"/>
                <w:color w:val="3F3F76"/>
                <w:sz w:val="16"/>
                <w:szCs w:val="22"/>
              </w:rPr>
              <w:t xml:space="preserve"> MU-MIMO</w:t>
            </w:r>
          </w:p>
        </w:tc>
      </w:tr>
      <w:tr w:rsidR="00486C4C" w:rsidRPr="00F1377A" w:rsidTr="00D873B7">
        <w:trPr>
          <w:trHeight w:val="315"/>
        </w:trPr>
        <w:tc>
          <w:tcPr>
            <w:tcW w:w="866"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sidRPr="00F1377A">
              <w:rPr>
                <w:rFonts w:ascii="Calibri" w:hAnsi="Calibri"/>
                <w:i/>
                <w:iCs/>
                <w:color w:val="000000"/>
                <w:sz w:val="16"/>
                <w:szCs w:val="22"/>
              </w:rPr>
              <w:t>Number of Beams</w:t>
            </w:r>
          </w:p>
        </w:tc>
        <w:tc>
          <w:tcPr>
            <w:tcW w:w="3861" w:type="dxa"/>
            <w:gridSpan w:val="4"/>
            <w:tcBorders>
              <w:top w:val="single" w:sz="8" w:space="0" w:color="auto"/>
              <w:left w:val="nil"/>
              <w:bottom w:val="single" w:sz="8" w:space="0" w:color="auto"/>
              <w:right w:val="single" w:sz="8" w:space="0" w:color="000000"/>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Pr>
                <w:rFonts w:ascii="Calibri" w:hAnsi="Calibri"/>
                <w:i/>
                <w:iCs/>
                <w:color w:val="000000"/>
                <w:sz w:val="16"/>
                <w:szCs w:val="22"/>
              </w:rPr>
              <w:t>Coefficient</w:t>
            </w:r>
            <w:r w:rsidRPr="00F1377A">
              <w:rPr>
                <w:rFonts w:ascii="Calibri" w:hAnsi="Calibri"/>
                <w:i/>
                <w:iCs/>
                <w:color w:val="000000"/>
                <w:sz w:val="16"/>
                <w:szCs w:val="22"/>
              </w:rPr>
              <w:t xml:space="preserv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sidRPr="00F1377A">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rsidR="00486C4C" w:rsidRPr="00F1377A" w:rsidRDefault="00486C4C" w:rsidP="00486C4C">
            <w:pPr>
              <w:jc w:val="center"/>
              <w:rPr>
                <w:rFonts w:ascii="Calibri" w:hAnsi="Calibri"/>
                <w:i/>
                <w:iCs/>
                <w:color w:val="000000"/>
                <w:sz w:val="16"/>
                <w:szCs w:val="18"/>
              </w:rPr>
            </w:pPr>
            <w:r>
              <w:rPr>
                <w:rFonts w:ascii="Calibri" w:hAnsi="Calibri"/>
                <w:i/>
                <w:iCs/>
                <w:color w:val="000000"/>
                <w:sz w:val="16"/>
                <w:szCs w:val="22"/>
              </w:rPr>
              <w:t>Coefficient</w:t>
            </w:r>
            <w:r w:rsidRPr="00F1377A">
              <w:rPr>
                <w:rFonts w:ascii="Calibri" w:hAnsi="Calibri"/>
                <w:i/>
                <w:iCs/>
                <w:color w:val="000000"/>
                <w:sz w:val="16"/>
                <w:szCs w:val="22"/>
              </w:rPr>
              <w:t xml:space="preserve"> Quantization</w:t>
            </w:r>
          </w:p>
        </w:tc>
      </w:tr>
      <w:tr w:rsidR="00F4070D" w:rsidRPr="00F1377A" w:rsidTr="00DA796F">
        <w:trPr>
          <w:trHeight w:val="315"/>
        </w:trPr>
        <w:tc>
          <w:tcPr>
            <w:tcW w:w="866" w:type="dxa"/>
            <w:vMerge/>
            <w:tcBorders>
              <w:top w:val="nil"/>
              <w:left w:val="single" w:sz="8" w:space="0" w:color="auto"/>
              <w:bottom w:val="single" w:sz="8" w:space="0" w:color="000000"/>
              <w:right w:val="single" w:sz="8" w:space="0" w:color="auto"/>
            </w:tcBorders>
            <w:vAlign w:val="center"/>
            <w:hideMark/>
          </w:tcPr>
          <w:p w:rsidR="00F4070D" w:rsidRPr="00F1377A" w:rsidRDefault="00F4070D" w:rsidP="00486C4C">
            <w:pPr>
              <w:jc w:val="center"/>
              <w:rPr>
                <w:rFonts w:ascii="Calibri" w:hAnsi="Calibri"/>
                <w:i/>
                <w:iCs/>
                <w:color w:val="000000"/>
                <w:sz w:val="16"/>
                <w:szCs w:val="18"/>
              </w:rPr>
            </w:pPr>
          </w:p>
        </w:tc>
        <w:tc>
          <w:tcPr>
            <w:tcW w:w="992" w:type="dxa"/>
            <w:tcBorders>
              <w:top w:val="nil"/>
              <w:left w:val="single" w:sz="8" w:space="0" w:color="auto"/>
              <w:bottom w:val="single" w:sz="8" w:space="0" w:color="000000"/>
              <w:right w:val="single" w:sz="8" w:space="0" w:color="auto"/>
            </w:tcBorders>
            <w:shd w:val="clear" w:color="000000" w:fill="FDE9D9"/>
            <w:noWrap/>
            <w:vAlign w:val="center"/>
            <w:hideMark/>
          </w:tcPr>
          <w:p w:rsidR="00F4070D" w:rsidRPr="00F1377A" w:rsidRDefault="00F4070D" w:rsidP="00486C4C">
            <w:pPr>
              <w:jc w:val="center"/>
              <w:rPr>
                <w:rFonts w:ascii="Calibri" w:hAnsi="Calibri"/>
                <w:b/>
                <w:bCs/>
                <w:color w:val="000000"/>
                <w:sz w:val="16"/>
                <w:szCs w:val="18"/>
              </w:rPr>
            </w:pPr>
            <w:proofErr w:type="spellStart"/>
            <w:r w:rsidRPr="00F1377A">
              <w:rPr>
                <w:rFonts w:ascii="Calibri" w:hAnsi="Calibri"/>
                <w:b/>
                <w:bCs/>
                <w:color w:val="000000"/>
                <w:sz w:val="16"/>
                <w:szCs w:val="22"/>
              </w:rPr>
              <w:t>Unquantize</w:t>
            </w:r>
            <w:r>
              <w:rPr>
                <w:rFonts w:ascii="Calibri" w:hAnsi="Calibri"/>
                <w:b/>
                <w:bCs/>
                <w:color w:val="000000"/>
                <w:sz w:val="16"/>
                <w:szCs w:val="22"/>
              </w:rPr>
              <w:t>d</w:t>
            </w:r>
            <w:proofErr w:type="spellEnd"/>
          </w:p>
        </w:tc>
        <w:tc>
          <w:tcPr>
            <w:tcW w:w="851" w:type="dxa"/>
            <w:tcBorders>
              <w:top w:val="single" w:sz="8" w:space="0" w:color="auto"/>
              <w:left w:val="nil"/>
              <w:bottom w:val="single" w:sz="8" w:space="0" w:color="auto"/>
              <w:right w:val="single" w:sz="8" w:space="0" w:color="000000"/>
            </w:tcBorders>
            <w:shd w:val="clear" w:color="000000" w:fill="FDE9D9"/>
            <w:noWrap/>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4 bits</w:t>
            </w:r>
          </w:p>
        </w:tc>
        <w:tc>
          <w:tcPr>
            <w:tcW w:w="850" w:type="dxa"/>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6 bits</w:t>
            </w:r>
          </w:p>
        </w:tc>
        <w:tc>
          <w:tcPr>
            <w:tcW w:w="1168" w:type="dxa"/>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rsidR="00F4070D" w:rsidRPr="00F1377A" w:rsidRDefault="00F4070D" w:rsidP="00486C4C">
            <w:pPr>
              <w:jc w:val="center"/>
              <w:rPr>
                <w:rFonts w:ascii="Calibri" w:hAnsi="Calibri"/>
                <w:i/>
                <w:iCs/>
                <w:color w:val="000000"/>
                <w:sz w:val="16"/>
                <w:szCs w:val="18"/>
              </w:rPr>
            </w:pPr>
          </w:p>
        </w:tc>
        <w:tc>
          <w:tcPr>
            <w:tcW w:w="1082" w:type="dxa"/>
            <w:tcBorders>
              <w:top w:val="nil"/>
              <w:left w:val="single" w:sz="8" w:space="0" w:color="auto"/>
              <w:bottom w:val="single" w:sz="8" w:space="0" w:color="000000"/>
              <w:right w:val="single" w:sz="8" w:space="0" w:color="auto"/>
            </w:tcBorders>
            <w:shd w:val="clear" w:color="000000" w:fill="FDE9D9"/>
            <w:noWrap/>
            <w:vAlign w:val="center"/>
            <w:hideMark/>
          </w:tcPr>
          <w:p w:rsidR="00F4070D" w:rsidRPr="00F1377A" w:rsidRDefault="00F4070D" w:rsidP="00486C4C">
            <w:pPr>
              <w:jc w:val="center"/>
              <w:rPr>
                <w:rFonts w:ascii="Calibri" w:hAnsi="Calibri"/>
                <w:b/>
                <w:bCs/>
                <w:color w:val="000000"/>
                <w:sz w:val="16"/>
                <w:szCs w:val="18"/>
              </w:rPr>
            </w:pPr>
            <w:proofErr w:type="spellStart"/>
            <w:r w:rsidRPr="00F1377A">
              <w:rPr>
                <w:rFonts w:ascii="Calibri" w:hAnsi="Calibri"/>
                <w:b/>
                <w:bCs/>
                <w:color w:val="000000"/>
                <w:sz w:val="16"/>
                <w:szCs w:val="22"/>
              </w:rPr>
              <w:t>Unquantize</w:t>
            </w:r>
            <w:r>
              <w:rPr>
                <w:rFonts w:ascii="Calibri" w:hAnsi="Calibri"/>
                <w:b/>
                <w:bCs/>
                <w:color w:val="000000"/>
                <w:sz w:val="16"/>
                <w:szCs w:val="22"/>
              </w:rPr>
              <w:t>d</w:t>
            </w:r>
            <w:proofErr w:type="spellEnd"/>
          </w:p>
        </w:tc>
        <w:tc>
          <w:tcPr>
            <w:tcW w:w="850" w:type="dxa"/>
            <w:tcBorders>
              <w:top w:val="single" w:sz="8" w:space="0" w:color="auto"/>
              <w:left w:val="nil"/>
              <w:bottom w:val="single" w:sz="8" w:space="0" w:color="auto"/>
              <w:right w:val="single" w:sz="8" w:space="0" w:color="000000"/>
            </w:tcBorders>
            <w:shd w:val="clear" w:color="000000" w:fill="FDE9D9"/>
            <w:noWrap/>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4 bits</w:t>
            </w:r>
          </w:p>
        </w:tc>
        <w:tc>
          <w:tcPr>
            <w:tcW w:w="992" w:type="dxa"/>
            <w:gridSpan w:val="2"/>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6 bits</w:t>
            </w:r>
          </w:p>
        </w:tc>
        <w:tc>
          <w:tcPr>
            <w:tcW w:w="1009" w:type="dxa"/>
            <w:tcBorders>
              <w:top w:val="single" w:sz="8" w:space="0" w:color="auto"/>
              <w:left w:val="nil"/>
              <w:bottom w:val="single" w:sz="8" w:space="0" w:color="auto"/>
              <w:right w:val="single" w:sz="8" w:space="0" w:color="000000"/>
            </w:tcBorders>
            <w:shd w:val="clear" w:color="000000" w:fill="FDE9D9"/>
            <w:vAlign w:val="center"/>
          </w:tcPr>
          <w:p w:rsidR="00F4070D" w:rsidRPr="00F1377A" w:rsidRDefault="00F4070D" w:rsidP="00486C4C">
            <w:pPr>
              <w:jc w:val="center"/>
              <w:rPr>
                <w:rFonts w:ascii="Calibri" w:hAnsi="Calibri"/>
                <w:b/>
                <w:bCs/>
                <w:color w:val="000000"/>
                <w:sz w:val="16"/>
                <w:szCs w:val="18"/>
              </w:rPr>
            </w:pPr>
            <w:r>
              <w:rPr>
                <w:rFonts w:ascii="Calibri" w:hAnsi="Calibri"/>
                <w:b/>
                <w:bCs/>
                <w:color w:val="000000"/>
                <w:sz w:val="16"/>
                <w:szCs w:val="22"/>
              </w:rPr>
              <w:t>10 bits</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99</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Pr="004D6C79" w:rsidRDefault="009219CF" w:rsidP="00F47CD0">
            <w:pPr>
              <w:jc w:val="center"/>
              <w:rPr>
                <w:rFonts w:ascii="Calibri" w:hAnsi="Calibri"/>
                <w:color w:val="000000"/>
                <w:sz w:val="22"/>
                <w:szCs w:val="22"/>
                <w:highlight w:val="yellow"/>
              </w:rPr>
            </w:pPr>
            <w:r>
              <w:rPr>
                <w:rFonts w:ascii="Calibri" w:hAnsi="Calibri"/>
                <w:color w:val="000000"/>
                <w:sz w:val="22"/>
                <w:szCs w:val="22"/>
              </w:rPr>
              <w:t>82</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93</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87</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27</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21</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27</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26</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2</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161</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Pr="004D6C79" w:rsidRDefault="009219CF" w:rsidP="00F47CD0">
            <w:pPr>
              <w:jc w:val="center"/>
              <w:rPr>
                <w:rFonts w:ascii="Calibri" w:hAnsi="Calibri"/>
                <w:color w:val="000000"/>
                <w:sz w:val="22"/>
                <w:szCs w:val="22"/>
                <w:highlight w:val="yellow"/>
              </w:rPr>
            </w:pPr>
            <w:r>
              <w:rPr>
                <w:rFonts w:ascii="Calibri" w:hAnsi="Calibri"/>
                <w:color w:val="000000"/>
                <w:sz w:val="22"/>
                <w:szCs w:val="22"/>
              </w:rPr>
              <w:t>107</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149</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155</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55</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31</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50</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53</w:t>
            </w:r>
          </w:p>
        </w:tc>
      </w:tr>
      <w:tr w:rsidR="009219CF" w:rsidRPr="00F1377A" w:rsidTr="00D873B7">
        <w:trPr>
          <w:trHeight w:val="315"/>
        </w:trPr>
        <w:tc>
          <w:tcPr>
            <w:tcW w:w="866" w:type="dxa"/>
            <w:tcBorders>
              <w:top w:val="nil"/>
              <w:left w:val="single" w:sz="8" w:space="0" w:color="auto"/>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3</w:t>
            </w:r>
          </w:p>
        </w:tc>
        <w:tc>
          <w:tcPr>
            <w:tcW w:w="99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200</w:t>
            </w:r>
          </w:p>
        </w:tc>
        <w:tc>
          <w:tcPr>
            <w:tcW w:w="851" w:type="dxa"/>
            <w:tcBorders>
              <w:top w:val="single" w:sz="8" w:space="0" w:color="auto"/>
              <w:left w:val="nil"/>
              <w:bottom w:val="single" w:sz="8" w:space="0" w:color="auto"/>
              <w:right w:val="single" w:sz="8" w:space="0" w:color="000000"/>
            </w:tcBorders>
            <w:shd w:val="clear" w:color="auto" w:fill="auto"/>
            <w:noWrap/>
            <w:vAlign w:val="bottom"/>
          </w:tcPr>
          <w:p w:rsidR="009219CF" w:rsidRPr="004D6C79" w:rsidRDefault="009219CF" w:rsidP="00F47CD0">
            <w:pPr>
              <w:jc w:val="center"/>
              <w:rPr>
                <w:rFonts w:ascii="Calibri" w:hAnsi="Calibri"/>
                <w:color w:val="000000"/>
                <w:sz w:val="22"/>
                <w:szCs w:val="22"/>
                <w:highlight w:val="yellow"/>
              </w:rPr>
            </w:pPr>
            <w:r>
              <w:rPr>
                <w:rFonts w:ascii="Calibri" w:hAnsi="Calibri"/>
                <w:color w:val="000000"/>
                <w:sz w:val="22"/>
                <w:szCs w:val="22"/>
              </w:rPr>
              <w:t>106</w:t>
            </w:r>
          </w:p>
        </w:tc>
        <w:tc>
          <w:tcPr>
            <w:tcW w:w="850"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181</w:t>
            </w:r>
          </w:p>
        </w:tc>
        <w:tc>
          <w:tcPr>
            <w:tcW w:w="1168"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195</w:t>
            </w:r>
          </w:p>
        </w:tc>
        <w:tc>
          <w:tcPr>
            <w:tcW w:w="869" w:type="dxa"/>
            <w:tcBorders>
              <w:top w:val="nil"/>
              <w:left w:val="nil"/>
              <w:bottom w:val="single" w:sz="8"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66</w:t>
            </w:r>
          </w:p>
        </w:tc>
        <w:tc>
          <w:tcPr>
            <w:tcW w:w="850" w:type="dxa"/>
            <w:tcBorders>
              <w:top w:val="single" w:sz="8" w:space="0" w:color="auto"/>
              <w:left w:val="nil"/>
              <w:bottom w:val="single" w:sz="8"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35</w:t>
            </w:r>
          </w:p>
        </w:tc>
        <w:tc>
          <w:tcPr>
            <w:tcW w:w="992" w:type="dxa"/>
            <w:gridSpan w:val="2"/>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62</w:t>
            </w:r>
          </w:p>
        </w:tc>
        <w:tc>
          <w:tcPr>
            <w:tcW w:w="1009" w:type="dxa"/>
            <w:tcBorders>
              <w:top w:val="nil"/>
              <w:left w:val="nil"/>
              <w:bottom w:val="single" w:sz="8"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63</w:t>
            </w:r>
          </w:p>
        </w:tc>
      </w:tr>
      <w:tr w:rsidR="009219CF" w:rsidRPr="00F1377A" w:rsidTr="00D873B7">
        <w:trPr>
          <w:trHeight w:val="315"/>
        </w:trPr>
        <w:tc>
          <w:tcPr>
            <w:tcW w:w="866" w:type="dxa"/>
            <w:tcBorders>
              <w:top w:val="nil"/>
              <w:left w:val="single" w:sz="8" w:space="0" w:color="auto"/>
              <w:bottom w:val="single" w:sz="4"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lastRenderedPageBreak/>
              <w:t>5</w:t>
            </w:r>
          </w:p>
        </w:tc>
        <w:tc>
          <w:tcPr>
            <w:tcW w:w="992" w:type="dxa"/>
            <w:tcBorders>
              <w:top w:val="nil"/>
              <w:left w:val="nil"/>
              <w:bottom w:val="single" w:sz="4"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226</w:t>
            </w:r>
          </w:p>
        </w:tc>
        <w:tc>
          <w:tcPr>
            <w:tcW w:w="851" w:type="dxa"/>
            <w:tcBorders>
              <w:top w:val="single" w:sz="8" w:space="0" w:color="auto"/>
              <w:left w:val="nil"/>
              <w:bottom w:val="single" w:sz="4" w:space="0" w:color="auto"/>
              <w:right w:val="single" w:sz="8" w:space="0" w:color="000000"/>
            </w:tcBorders>
            <w:shd w:val="clear" w:color="auto" w:fill="auto"/>
            <w:noWrap/>
            <w:vAlign w:val="bottom"/>
          </w:tcPr>
          <w:p w:rsidR="009219CF" w:rsidRPr="004D6C79" w:rsidRDefault="009219CF" w:rsidP="00F47CD0">
            <w:pPr>
              <w:jc w:val="center"/>
              <w:rPr>
                <w:rFonts w:ascii="Calibri" w:hAnsi="Calibri"/>
                <w:color w:val="000000"/>
                <w:sz w:val="22"/>
                <w:szCs w:val="22"/>
                <w:highlight w:val="yellow"/>
              </w:rPr>
            </w:pPr>
            <w:r>
              <w:rPr>
                <w:rFonts w:ascii="Calibri" w:hAnsi="Calibri"/>
                <w:color w:val="000000"/>
                <w:sz w:val="22"/>
                <w:szCs w:val="22"/>
              </w:rPr>
              <w:t>92</w:t>
            </w:r>
          </w:p>
        </w:tc>
        <w:tc>
          <w:tcPr>
            <w:tcW w:w="850" w:type="dxa"/>
            <w:tcBorders>
              <w:top w:val="nil"/>
              <w:left w:val="nil"/>
              <w:bottom w:val="single" w:sz="4"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198</w:t>
            </w:r>
          </w:p>
        </w:tc>
        <w:tc>
          <w:tcPr>
            <w:tcW w:w="1168" w:type="dxa"/>
            <w:tcBorders>
              <w:top w:val="nil"/>
              <w:left w:val="nil"/>
              <w:bottom w:val="single" w:sz="4"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227</w:t>
            </w:r>
          </w:p>
        </w:tc>
        <w:tc>
          <w:tcPr>
            <w:tcW w:w="869" w:type="dxa"/>
            <w:tcBorders>
              <w:top w:val="nil"/>
              <w:left w:val="nil"/>
              <w:bottom w:val="single" w:sz="4" w:space="0" w:color="auto"/>
              <w:right w:val="single" w:sz="8"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5</w:t>
            </w:r>
          </w:p>
        </w:tc>
        <w:tc>
          <w:tcPr>
            <w:tcW w:w="1082" w:type="dxa"/>
            <w:tcBorders>
              <w:top w:val="nil"/>
              <w:left w:val="nil"/>
              <w:bottom w:val="single" w:sz="4"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79</w:t>
            </w:r>
          </w:p>
        </w:tc>
        <w:tc>
          <w:tcPr>
            <w:tcW w:w="850" w:type="dxa"/>
            <w:tcBorders>
              <w:top w:val="single" w:sz="8" w:space="0" w:color="auto"/>
              <w:left w:val="nil"/>
              <w:bottom w:val="single" w:sz="4" w:space="0" w:color="auto"/>
              <w:right w:val="single" w:sz="8" w:space="0" w:color="000000"/>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27</w:t>
            </w:r>
          </w:p>
        </w:tc>
        <w:tc>
          <w:tcPr>
            <w:tcW w:w="992" w:type="dxa"/>
            <w:gridSpan w:val="2"/>
            <w:tcBorders>
              <w:top w:val="nil"/>
              <w:left w:val="nil"/>
              <w:bottom w:val="single" w:sz="4"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66</w:t>
            </w:r>
          </w:p>
        </w:tc>
        <w:tc>
          <w:tcPr>
            <w:tcW w:w="1009" w:type="dxa"/>
            <w:tcBorders>
              <w:top w:val="nil"/>
              <w:left w:val="nil"/>
              <w:bottom w:val="single" w:sz="4" w:space="0" w:color="auto"/>
              <w:right w:val="single" w:sz="8"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78</w:t>
            </w:r>
          </w:p>
        </w:tc>
      </w:tr>
      <w:tr w:rsidR="009219CF" w:rsidRPr="00F1377A" w:rsidTr="00D873B7">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244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Pr="004D6C79" w:rsidRDefault="009219CF" w:rsidP="00F47CD0">
            <w:pPr>
              <w:jc w:val="center"/>
              <w:rPr>
                <w:rFonts w:ascii="Calibri" w:hAnsi="Calibri"/>
                <w:color w:val="000000"/>
                <w:sz w:val="22"/>
                <w:szCs w:val="22"/>
                <w:highlight w:val="yellow"/>
              </w:rPr>
            </w:pPr>
            <w:r>
              <w:rPr>
                <w:rFonts w:ascii="Calibri" w:hAnsi="Calibri"/>
                <w:color w:val="000000"/>
                <w:sz w:val="22"/>
                <w:szCs w:val="22"/>
              </w:rPr>
              <w:t>36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184</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251</w:t>
            </w:r>
          </w:p>
        </w:tc>
        <w:tc>
          <w:tcPr>
            <w:tcW w:w="869"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rsidR="009219CF" w:rsidRPr="00F1377A" w:rsidRDefault="009219CF" w:rsidP="00486C4C">
            <w:pPr>
              <w:jc w:val="center"/>
              <w:rPr>
                <w:rFonts w:ascii="Calibri" w:hAnsi="Calibri"/>
                <w:color w:val="000000"/>
                <w:sz w:val="16"/>
                <w:szCs w:val="18"/>
              </w:rPr>
            </w:pPr>
            <w:r w:rsidRPr="00F1377A">
              <w:rPr>
                <w:rFonts w:ascii="Calibri" w:hAnsi="Calibri"/>
                <w:color w:val="000000"/>
                <w:sz w:val="16"/>
                <w:szCs w:val="22"/>
              </w:rPr>
              <w:t>10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67</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87</w:t>
            </w:r>
          </w:p>
        </w:tc>
      </w:tr>
      <w:tr w:rsidR="009219CF" w:rsidRPr="00F1377A" w:rsidTr="00D873B7">
        <w:trPr>
          <w:trHeight w:val="315"/>
        </w:trPr>
        <w:tc>
          <w:tcPr>
            <w:tcW w:w="866" w:type="dxa"/>
            <w:tcBorders>
              <w:top w:val="single" w:sz="4" w:space="0" w:color="auto"/>
              <w:left w:val="single" w:sz="4" w:space="0" w:color="auto"/>
              <w:bottom w:val="single" w:sz="4" w:space="0" w:color="auto"/>
              <w:right w:val="single" w:sz="4" w:space="0" w:color="auto"/>
            </w:tcBorders>
            <w:shd w:val="clear" w:color="000000" w:fill="DAEEF3"/>
            <w:noWrap/>
            <w:vAlign w:val="center"/>
          </w:tcPr>
          <w:p w:rsidR="009219CF" w:rsidRPr="00F1377A" w:rsidRDefault="009219CF" w:rsidP="00486C4C">
            <w:pPr>
              <w:jc w:val="center"/>
              <w:rPr>
                <w:rFonts w:ascii="Calibri" w:hAnsi="Calibri"/>
                <w:color w:val="000000"/>
                <w:sz w:val="16"/>
                <w:szCs w:val="22"/>
              </w:rPr>
            </w:pPr>
            <w:r>
              <w:rPr>
                <w:rFonts w:ascii="Calibri" w:hAnsi="Calibri"/>
                <w:color w:val="000000"/>
                <w:sz w:val="16"/>
                <w:szCs w:val="22"/>
              </w:rPr>
              <w:t>16 (Full channel)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242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Pr="004D6C79" w:rsidRDefault="009219CF" w:rsidP="00F47CD0">
            <w:pPr>
              <w:jc w:val="center"/>
              <w:rPr>
                <w:rFonts w:ascii="Calibri" w:hAnsi="Calibri"/>
                <w:color w:val="000000"/>
                <w:sz w:val="22"/>
                <w:szCs w:val="22"/>
                <w:highlight w:val="yellow"/>
              </w:rPr>
            </w:pPr>
            <w:r>
              <w:rPr>
                <w:rFonts w:ascii="Calibri" w:hAnsi="Calibri"/>
                <w:color w:val="000000"/>
                <w:sz w:val="2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154</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207</w:t>
            </w:r>
          </w:p>
        </w:tc>
        <w:tc>
          <w:tcPr>
            <w:tcW w:w="869" w:type="dxa"/>
            <w:tcBorders>
              <w:top w:val="single" w:sz="4" w:space="0" w:color="auto"/>
              <w:left w:val="single" w:sz="4" w:space="0" w:color="auto"/>
              <w:bottom w:val="single" w:sz="4" w:space="0" w:color="auto"/>
              <w:right w:val="single" w:sz="4" w:space="0" w:color="auto"/>
            </w:tcBorders>
            <w:shd w:val="clear" w:color="000000" w:fill="DAEEF3"/>
            <w:noWrap/>
            <w:vAlign w:val="center"/>
          </w:tcPr>
          <w:p w:rsidR="009219CF" w:rsidRPr="00F1377A" w:rsidRDefault="009219CF" w:rsidP="00486C4C">
            <w:pPr>
              <w:jc w:val="center"/>
              <w:rPr>
                <w:rFonts w:ascii="Calibri" w:hAnsi="Calibri"/>
                <w:color w:val="000000"/>
                <w:sz w:val="16"/>
                <w:szCs w:val="22"/>
              </w:rPr>
            </w:pPr>
            <w:r>
              <w:rPr>
                <w:rFonts w:ascii="Calibri" w:hAnsi="Calibri"/>
                <w:color w:val="000000"/>
                <w:sz w:val="16"/>
                <w:szCs w:val="22"/>
              </w:rPr>
              <w:t>16 (Full channel)</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58</w:t>
            </w:r>
          </w:p>
        </w:tc>
        <w:tc>
          <w:tcPr>
            <w:tcW w:w="10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9219CF" w:rsidRDefault="009219CF" w:rsidP="00F47CD0">
            <w:pPr>
              <w:jc w:val="center"/>
              <w:rPr>
                <w:rFonts w:ascii="Calibri" w:hAnsi="Calibri"/>
                <w:color w:val="000000"/>
                <w:sz w:val="22"/>
                <w:szCs w:val="22"/>
              </w:rPr>
            </w:pPr>
            <w:r>
              <w:rPr>
                <w:rFonts w:ascii="Calibri" w:hAnsi="Calibri"/>
                <w:color w:val="000000"/>
                <w:sz w:val="22"/>
                <w:szCs w:val="22"/>
              </w:rPr>
              <w:t>81</w:t>
            </w:r>
          </w:p>
        </w:tc>
      </w:tr>
    </w:tbl>
    <w:p w:rsidR="00486C4C" w:rsidRDefault="00486C4C" w:rsidP="00B94937">
      <w:pPr>
        <w:pStyle w:val="BodyText"/>
        <w:rPr>
          <w:b/>
        </w:rPr>
      </w:pPr>
    </w:p>
    <w:p w:rsidR="003F44DE" w:rsidRPr="00D873B7" w:rsidRDefault="003F44DE" w:rsidP="00B94937">
      <w:pPr>
        <w:pStyle w:val="BodyText"/>
        <w:rPr>
          <w:b/>
        </w:rPr>
      </w:pPr>
    </w:p>
    <w:p w:rsidR="00B94937" w:rsidRPr="00D873B7" w:rsidRDefault="00D873B7" w:rsidP="00B94937">
      <w:pPr>
        <w:pStyle w:val="BodyText"/>
        <w:rPr>
          <w:b/>
        </w:rPr>
      </w:pPr>
      <w:r w:rsidRPr="00D873B7">
        <w:rPr>
          <w:b/>
        </w:rPr>
        <w:t>Observation</w:t>
      </w:r>
      <w:r w:rsidR="003B2C5F">
        <w:rPr>
          <w:b/>
        </w:rPr>
        <w:t>s</w:t>
      </w:r>
      <w:r w:rsidRPr="00D873B7">
        <w:rPr>
          <w:b/>
        </w:rPr>
        <w:t>:</w:t>
      </w:r>
    </w:p>
    <w:p w:rsidR="00D873B7" w:rsidRDefault="00D873B7" w:rsidP="00D873B7">
      <w:pPr>
        <w:pStyle w:val="BodyText"/>
        <w:numPr>
          <w:ilvl w:val="0"/>
          <w:numId w:val="11"/>
        </w:numPr>
      </w:pPr>
      <w:r>
        <w:t>Explicit channel feedback of only the strongest beam has similar performance as DFT codebook</w:t>
      </w:r>
    </w:p>
    <w:p w:rsidR="00D873B7" w:rsidRDefault="00D873B7" w:rsidP="00D873B7">
      <w:pPr>
        <w:pStyle w:val="BodyText"/>
        <w:numPr>
          <w:ilvl w:val="1"/>
          <w:numId w:val="11"/>
        </w:numPr>
      </w:pPr>
      <w:r>
        <w:t>Both cases describe only the strongest DFT beam</w:t>
      </w:r>
    </w:p>
    <w:p w:rsidR="00D873B7" w:rsidRDefault="00D873B7" w:rsidP="00D873B7">
      <w:pPr>
        <w:pStyle w:val="BodyText"/>
        <w:numPr>
          <w:ilvl w:val="0"/>
          <w:numId w:val="11"/>
        </w:numPr>
      </w:pPr>
      <w:r>
        <w:t>Performance increases rapidly when feeding back CSI for more beams, 3-5 beams give similar performance as full channel feedback</w:t>
      </w:r>
      <w:r w:rsidR="00003B53">
        <w:t xml:space="preserve">. </w:t>
      </w:r>
    </w:p>
    <w:p w:rsidR="005B5467" w:rsidRDefault="009219CF" w:rsidP="00D873B7">
      <w:pPr>
        <w:pStyle w:val="BodyText"/>
        <w:numPr>
          <w:ilvl w:val="0"/>
          <w:numId w:val="11"/>
        </w:numPr>
      </w:pPr>
      <w:r>
        <w:t>At least 6 bits per coefficient is needed for sufficient performance for 3-5 beams. The more beams are included in the report; the more bits are required to quantize the coefficients in order to have good performance</w:t>
      </w:r>
      <w:r w:rsidR="004557F2">
        <w:t xml:space="preserve">. </w:t>
      </w:r>
    </w:p>
    <w:p w:rsidR="009B41C3" w:rsidRDefault="00025506" w:rsidP="004D6C79">
      <w:pPr>
        <w:pStyle w:val="BodyText"/>
        <w:numPr>
          <w:ilvl w:val="0"/>
          <w:numId w:val="11"/>
        </w:numPr>
      </w:pPr>
      <w:r>
        <w:t>Quantizing</w:t>
      </w:r>
      <w:r w:rsidR="003B2C5F">
        <w:t xml:space="preserve"> the beam space coefficients with 6 bits gives only a small quantization loss.</w:t>
      </w:r>
      <w:r w:rsidR="00003B53">
        <w:t xml:space="preserve"> </w:t>
      </w:r>
      <w:r w:rsidR="003B2C5F">
        <w:t xml:space="preserve"> With 3 beams,</w:t>
      </w:r>
      <w:r w:rsidR="00003B53">
        <w:t xml:space="preserve"> </w:t>
      </w:r>
      <w:r w:rsidR="000D6777">
        <w:t>a 181% CE UTP gain and 6</w:t>
      </w:r>
      <w:r w:rsidR="006F741C">
        <w:t>2</w:t>
      </w:r>
      <w:r w:rsidR="000D6777">
        <w:t>% average</w:t>
      </w:r>
      <w:r w:rsidR="003B2C5F">
        <w:t xml:space="preserve"> </w:t>
      </w:r>
      <w:r w:rsidR="000D6777">
        <w:t>UTP gain over Rel. 13 DFT Codebook SU-MIMO at 70% RU is seen. T</w:t>
      </w:r>
      <w:r w:rsidR="003B2C5F">
        <w:t xml:space="preserve">he resulting feedback overhead is </w:t>
      </w:r>
      <w:r w:rsidR="003B2C5F" w:rsidRPr="003B2C5F">
        <w:t>4+3*4+2*3*2*6*9</w:t>
      </w:r>
      <w:r w:rsidR="003B2C5F">
        <w:t>=664 bits</w:t>
      </w:r>
      <w:r w:rsidR="00003B53">
        <w:t>, for a 10MHz BW and 2 UE RX antennas</w:t>
      </w:r>
      <w:r w:rsidR="003B2C5F">
        <w:t>.</w:t>
      </w:r>
    </w:p>
    <w:p w:rsidR="00003B53" w:rsidRDefault="00003B53" w:rsidP="004D6C79">
      <w:pPr>
        <w:pStyle w:val="BodyText"/>
      </w:pPr>
      <w:r>
        <w:t xml:space="preserve">Based on </w:t>
      </w:r>
      <w:r w:rsidR="000D6777">
        <w:t>these observations</w:t>
      </w:r>
      <w:r>
        <w:t xml:space="preserve"> we make the following proposal.</w:t>
      </w:r>
    </w:p>
    <w:p w:rsidR="00F1377A" w:rsidRDefault="009B41C3" w:rsidP="00B94937">
      <w:pPr>
        <w:pStyle w:val="BodyText"/>
        <w:rPr>
          <w:b/>
        </w:rPr>
      </w:pPr>
      <w:r>
        <w:rPr>
          <w:b/>
        </w:rPr>
        <w:t>Proposal:</w:t>
      </w:r>
    </w:p>
    <w:p w:rsidR="005746E5" w:rsidRPr="003F44DE" w:rsidRDefault="009B41C3" w:rsidP="004D6C79">
      <w:pPr>
        <w:pStyle w:val="BodyText"/>
        <w:numPr>
          <w:ilvl w:val="0"/>
          <w:numId w:val="12"/>
        </w:numPr>
        <w:rPr>
          <w:b/>
          <w:lang w:eastAsia="ja-JP"/>
        </w:rPr>
      </w:pPr>
      <w:r>
        <w:t xml:space="preserve">If explicit feedback is specified in Rel. 14, it should be based on </w:t>
      </w:r>
      <w:r w:rsidR="007A3F70">
        <w:t>frequency</w:t>
      </w:r>
      <w:r>
        <w:t>-selective</w:t>
      </w:r>
      <w:r w:rsidR="00F4070D">
        <w:t>,</w:t>
      </w:r>
      <w:r>
        <w:t xml:space="preserve"> reduced beam space coefficient feedbac</w:t>
      </w:r>
      <w:r w:rsidR="007A3F70">
        <w:t>k</w:t>
      </w:r>
      <w:r>
        <w:t>.</w:t>
      </w:r>
      <w:r w:rsidR="007A3F70">
        <w:t xml:space="preserve"> </w:t>
      </w:r>
    </w:p>
    <w:p w:rsidR="00BF0714" w:rsidRDefault="00C5301E" w:rsidP="00BF0714">
      <w:pPr>
        <w:pStyle w:val="Heading1"/>
        <w:rPr>
          <w:lang w:eastAsia="ja-JP"/>
        </w:rPr>
      </w:pPr>
      <w:r>
        <w:rPr>
          <w:lang w:eastAsia="ja-JP"/>
        </w:rPr>
        <w:t>Implicit</w:t>
      </w:r>
      <w:r w:rsidR="00540E45">
        <w:rPr>
          <w:lang w:eastAsia="ja-JP"/>
        </w:rPr>
        <w:t xml:space="preserve"> </w:t>
      </w:r>
      <w:bookmarkStart w:id="6" w:name="_GoBack"/>
      <w:bookmarkEnd w:id="6"/>
      <w:r>
        <w:rPr>
          <w:lang w:eastAsia="ja-JP"/>
        </w:rPr>
        <w:t>feedback</w:t>
      </w:r>
      <w:r w:rsidR="00540E45">
        <w:rPr>
          <w:lang w:eastAsia="ja-JP"/>
        </w:rPr>
        <w:t xml:space="preserve"> </w:t>
      </w:r>
      <w:r>
        <w:rPr>
          <w:lang w:eastAsia="ja-JP"/>
        </w:rPr>
        <w:t>based schemes</w:t>
      </w:r>
    </w:p>
    <w:p w:rsidR="007A3F70" w:rsidRDefault="007A3F70" w:rsidP="007A3F70">
      <w:pPr>
        <w:pStyle w:val="BodyText"/>
        <w:rPr>
          <w:lang w:eastAsia="ja-JP"/>
        </w:rPr>
      </w:pPr>
    </w:p>
    <w:p w:rsidR="00C5301E" w:rsidRDefault="00025506" w:rsidP="007A3F70">
      <w:pPr>
        <w:pStyle w:val="BodyText"/>
        <w:rPr>
          <w:lang w:eastAsia="ja-JP"/>
        </w:rPr>
      </w:pPr>
      <w:r>
        <w:rPr>
          <w:lang w:eastAsia="ja-JP"/>
        </w:rPr>
        <w:t xml:space="preserve">As shown in the previous section, explicit channel feedback can significantly increase the performance of MU-MIMO </w:t>
      </w:r>
      <w:r w:rsidR="00382E2A">
        <w:rPr>
          <w:lang w:eastAsia="ja-JP"/>
        </w:rPr>
        <w:t>compared to DFT codebook due to</w:t>
      </w:r>
      <w:r>
        <w:rPr>
          <w:lang w:eastAsia="ja-JP"/>
        </w:rPr>
        <w:t xml:space="preserve"> </w:t>
      </w:r>
      <w:r w:rsidR="00EB2888">
        <w:rPr>
          <w:lang w:eastAsia="ja-JP"/>
        </w:rPr>
        <w:t xml:space="preserve">fact </w:t>
      </w:r>
      <w:r>
        <w:rPr>
          <w:lang w:eastAsia="ja-JP"/>
        </w:rPr>
        <w:t>that</w:t>
      </w:r>
      <w:r w:rsidR="00382E2A">
        <w:rPr>
          <w:lang w:eastAsia="ja-JP"/>
        </w:rPr>
        <w:t xml:space="preserve"> the spatial richness of the channel is captured in the CSI feedback. However, introducing explicit feedback would be a large deviation from the current implicit CSI feedback framework adopted in LTE, and would e.g. require new testing methodologies in RA</w:t>
      </w:r>
      <w:r w:rsidR="00B17F4F">
        <w:rPr>
          <w:lang w:eastAsia="ja-JP"/>
        </w:rPr>
        <w:t xml:space="preserve">N4. It would thus be desirable if the implicit feedback paradigm could be kept when introducing high resolution CSI feedback. </w:t>
      </w:r>
      <w:r w:rsidR="00F91B93">
        <w:rPr>
          <w:lang w:eastAsia="ja-JP"/>
        </w:rPr>
        <w:t>Further, using an implicit feedback framework</w:t>
      </w:r>
      <w:r w:rsidR="00C5301E">
        <w:rPr>
          <w:lang w:eastAsia="ja-JP"/>
        </w:rPr>
        <w:t xml:space="preserve"> makes it possible to optimize the tradeoff between performance and overhead in an entirely different fashion than explicit feedback, by e.g. codebook design. </w:t>
      </w:r>
    </w:p>
    <w:p w:rsidR="00123C6A" w:rsidRDefault="00F91B93" w:rsidP="007A3F70">
      <w:pPr>
        <w:pStyle w:val="BodyText"/>
        <w:rPr>
          <w:lang w:eastAsia="ja-JP"/>
        </w:rPr>
      </w:pPr>
      <w:r>
        <w:rPr>
          <w:lang w:eastAsia="ja-JP"/>
        </w:rPr>
        <w:t xml:space="preserve"> </w:t>
      </w:r>
      <w:r w:rsidR="00B17F4F">
        <w:rPr>
          <w:lang w:eastAsia="ja-JP"/>
        </w:rPr>
        <w:t xml:space="preserve">One option is to introduce a new kind of codebook that better captures spatially rich channels. </w:t>
      </w:r>
      <w:r w:rsidR="002F16B8">
        <w:rPr>
          <w:lang w:eastAsia="ja-JP"/>
        </w:rPr>
        <w:t xml:space="preserve">In the previous section, we showed that reduced beam space coefficient feedback was an effective method of compressing explicit CSI. The same methodology can be adopted also for implicit CSI feedback when designing an enhanced codebook. </w:t>
      </w:r>
    </w:p>
    <w:p w:rsidR="00123C6A" w:rsidRDefault="002F16B8" w:rsidP="007A3F70">
      <w:pPr>
        <w:pStyle w:val="BodyText"/>
        <w:rPr>
          <w:lang w:eastAsia="ja-JP"/>
        </w:rPr>
      </w:pPr>
      <w:r>
        <w:rPr>
          <w:lang w:eastAsia="ja-JP"/>
        </w:rPr>
        <w:t xml:space="preserve">Consider a rotated 2D-DFT beam space transformation </w:t>
      </w:r>
      <w:proofErr w:type="gramStart"/>
      <w:r>
        <w:rPr>
          <w:lang w:eastAsia="ja-JP"/>
        </w:rPr>
        <w:t xml:space="preserve">matrix </w:t>
      </w:r>
      <w:proofErr w:type="gramEnd"/>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t>, as introduced in the previous section,</w:t>
      </w:r>
    </w:p>
    <w:p w:rsidR="007A3F70" w:rsidRDefault="00DD4472" w:rsidP="007A3F70">
      <w:pPr>
        <w:pStyle w:val="BodyText"/>
        <w:rPr>
          <w:lang w:eastAsia="ja-JP"/>
        </w:rPr>
      </w:pP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
                            </m:e>
                          </m:mr>
                        </m:m>
                      </m:e>
                    </m:mr>
                  </m:m>
                </m:e>
              </m:mr>
            </m:m>
          </m:e>
        </m:d>
      </m:oMath>
      <w:r w:rsidR="00382E2A">
        <w:rPr>
          <w:lang w:eastAsia="ja-JP"/>
        </w:rPr>
        <w:t xml:space="preserve"> </w:t>
      </w:r>
      <w:r w:rsidR="002F16B8">
        <w:rPr>
          <w:lang w:eastAsia="ja-JP"/>
        </w:rPr>
        <w:t>.</w:t>
      </w:r>
    </w:p>
    <w:p w:rsidR="002F16B8" w:rsidRDefault="00EA22BB" w:rsidP="007A3F70">
      <w:pPr>
        <w:pStyle w:val="BodyText"/>
        <w:rPr>
          <w:lang w:eastAsia="ja-JP"/>
        </w:rPr>
      </w:pPr>
      <w:r>
        <w:rPr>
          <w:lang w:eastAsia="ja-JP"/>
        </w:rPr>
        <w:t xml:space="preserve">The columns of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t xml:space="preserve"> thus correspond to mutually orthogonal</w:t>
      </w:r>
      <w:r w:rsidR="00EB2888">
        <w:t xml:space="preserve"> rotated</w:t>
      </w:r>
      <w:r>
        <w:t xml:space="preserve"> DFT beams transmitted on one polarization. A design principle of an enhanced codebook should be to construct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EA22BB">
        <w:t>matrix</w:t>
      </w:r>
      <w:r>
        <w:rPr>
          <w:b/>
        </w:rPr>
        <w:t xml:space="preserve"> </w:t>
      </w:r>
      <w:r w:rsidRPr="00EA22BB">
        <w:t>by</w:t>
      </w:r>
      <w:r>
        <w:rPr>
          <w:b/>
        </w:rPr>
        <w:t xml:space="preserve"> </w:t>
      </w:r>
      <w:r>
        <w:t xml:space="preserve">selecting a subset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t xml:space="preserve"> of the columns </w:t>
      </w:r>
      <w:proofErr w:type="gramStart"/>
      <w:r>
        <w:t xml:space="preserve">of </w:t>
      </w:r>
      <w:proofErr w:type="gramEnd"/>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t xml:space="preserve">, corresponding to the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t xml:space="preserve"> strongest beams, as</w:t>
      </w:r>
    </w:p>
    <w:p w:rsidR="00875BE4" w:rsidRDefault="00875BE4" w:rsidP="007A3F70">
      <w:pPr>
        <w:pStyle w:val="BodyText"/>
        <w:rPr>
          <w:lang w:eastAsia="ja-JP"/>
        </w:rPr>
      </w:pPr>
    </w:p>
    <w:p w:rsidR="00225804" w:rsidRPr="00EA22BB" w:rsidRDefault="00DD4472" w:rsidP="007A3F70">
      <w:pPr>
        <w:pStyle w:val="BodyText"/>
      </w:pPr>
      <m:oMathPara>
        <m:oMath>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
                              </m:e>
                            </m:mr>
                          </m:m>
                        </m:e>
                      </m:mr>
                    </m:m>
                  </m:e>
                </m:mr>
              </m:m>
            </m:e>
          </m:d>
        </m:oMath>
      </m:oMathPara>
    </w:p>
    <w:p w:rsidR="00EA22BB" w:rsidRDefault="00EA22BB" w:rsidP="007A3F70">
      <w:pPr>
        <w:pStyle w:val="BodyText"/>
      </w:pPr>
      <w:proofErr w:type="gramStart"/>
      <w:r>
        <w:t>and</w:t>
      </w:r>
      <w:proofErr w:type="gramEnd"/>
      <w:r>
        <w:t xml:space="preserve"> linearly combine the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t xml:space="preserve"> </w:t>
      </w:r>
      <w:r w:rsidR="00F97F61">
        <w:t xml:space="preserve">orthogonal </w:t>
      </w:r>
      <w:r>
        <w:t xml:space="preserve">beams per polarization in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b/>
        </w:rPr>
        <w:t xml:space="preserve"> </w:t>
      </w:r>
      <w:r w:rsidRPr="00EA22BB">
        <w:t>by setting the</w:t>
      </w:r>
      <w:r>
        <w:t xml:space="preserve"> co-phasing and relative power level of the beams as,</w:t>
      </w:r>
    </w:p>
    <w:p w:rsidR="00123C6A" w:rsidRDefault="00DD4472" w:rsidP="00EA22BB">
      <w:pPr>
        <w:pStyle w:val="BodyText"/>
        <w:jc w:val="center"/>
        <w:rPr>
          <w:b/>
        </w:rPr>
      </w:pP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1</m:t>
                                </m:r>
                              </m:sub>
                            </m:sSub>
                          </m:sup>
                        </m:sSup>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ub>
                            </m:sSub>
                          </m:sup>
                        </m:sSup>
                      </m:e>
                    </m:mr>
                  </m:m>
                </m:e>
              </m:mr>
              <m:mr>
                <m:e>
                  <m:m>
                    <m:mPr>
                      <m:mcs>
                        <m:mc>
                          <m:mcPr>
                            <m:count m:val="1"/>
                            <m:mcJc m:val="center"/>
                          </m:mcPr>
                        </m:mc>
                      </m:mcs>
                      <m:ctrlPr>
                        <w:rPr>
                          <w:rFonts w:ascii="Cambria Math" w:hAnsi="Cambria Math"/>
                          <w:i/>
                        </w:rPr>
                      </m:ctrlPr>
                    </m:mPr>
                    <m:mr>
                      <m:e>
                        <m:r>
                          <w:rPr>
                            <w:rFonts w:ascii="Cambria Math" w:hAnsi="Cambria Math"/>
                          </w:rPr>
                          <m:t>⋮</m:t>
                        </m:r>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 xml:space="preserve"> </m:t>
                                </m:r>
                              </m:sub>
                            </m:sSub>
                          </m:sup>
                        </m:sSup>
                      </m:e>
                    </m:mr>
                  </m:m>
                </m:e>
              </m:mr>
            </m:m>
          </m:e>
        </m:d>
      </m:oMath>
      <w:r w:rsidR="00EA22BB">
        <w:rPr>
          <w:b/>
        </w:rPr>
        <w:t>.</w:t>
      </w:r>
    </w:p>
    <w:p w:rsidR="00B4701B" w:rsidRPr="00B4701B" w:rsidRDefault="00B4701B" w:rsidP="00B4701B">
      <w:pPr>
        <w:pStyle w:val="BodyText"/>
        <w:jc w:val="left"/>
      </w:pPr>
      <w:r>
        <w:t xml:space="preserve">Note that each column of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b/>
        </w:rPr>
        <w:t xml:space="preserve"> </w:t>
      </w:r>
      <w:r>
        <w:t xml:space="preserve">could have this structure in case of </w:t>
      </w:r>
      <w:r w:rsidR="00BC6E97">
        <w:t xml:space="preserve">multi-layer transmission. </w:t>
      </w:r>
      <w:proofErr w:type="gramStart"/>
      <w:r>
        <w:t xml:space="preserve">Note </w:t>
      </w:r>
      <w:r w:rsidR="00BC6E97">
        <w:t xml:space="preserve"> also</w:t>
      </w:r>
      <w:proofErr w:type="gramEnd"/>
      <w:r w:rsidR="00BC6E97">
        <w:t xml:space="preserve"> </w:t>
      </w:r>
      <w:r>
        <w:t xml:space="preserve">that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1</m:t>
                </m:r>
              </m:sub>
            </m:sSub>
          </m:sup>
        </m:sSup>
      </m:oMath>
      <w:r>
        <w:t xml:space="preserve"> can be set to one as only the relative power level and phase between the beams needs to be captured.</w:t>
      </w:r>
    </w:p>
    <w:p w:rsidR="00025506" w:rsidRDefault="00F97F61" w:rsidP="004D6C79">
      <w:pPr>
        <w:pStyle w:val="BodyText"/>
        <w:jc w:val="left"/>
        <w:rPr>
          <w:lang w:eastAsia="ja-JP"/>
        </w:rPr>
      </w:pPr>
      <w:r w:rsidRPr="00F97F61">
        <w:t>In order</w:t>
      </w:r>
      <w:r>
        <w:t xml:space="preserve"> to reduce the feedback overhead, however, one might consider merging in the relative power levels of the beams in the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Pr>
          <w:b/>
        </w:rPr>
        <w:t xml:space="preserve"> </w:t>
      </w:r>
      <w:r w:rsidRPr="00F97F61">
        <w:t>factor</w:t>
      </w:r>
      <w:r>
        <w:t xml:space="preserve"> as </w:t>
      </w:r>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1</m:t>
                                </m:r>
                              </m:sub>
                            </m:sSub>
                          </m:sup>
                        </m:sSup>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ub>
                            </m:sSub>
                          </m:sup>
                        </m:sSup>
                      </m:e>
                    </m:mr>
                  </m:m>
                </m:e>
              </m:mr>
              <m:mr>
                <m:e>
                  <m:m>
                    <m:mPr>
                      <m:mcs>
                        <m:mc>
                          <m:mcPr>
                            <m:count m:val="1"/>
                            <m:mcJc m:val="center"/>
                          </m:mcPr>
                        </m:mc>
                      </m:mcs>
                      <m:ctrlPr>
                        <w:rPr>
                          <w:rFonts w:ascii="Cambria Math" w:hAnsi="Cambria Math"/>
                          <w:i/>
                        </w:rPr>
                      </m:ctrlPr>
                    </m:mPr>
                    <m:mr>
                      <m:e>
                        <m:r>
                          <w:rPr>
                            <w:rFonts w:ascii="Cambria Math" w:hAnsi="Cambria Math"/>
                          </w:rPr>
                          <m:t>⋮</m:t>
                        </m:r>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 xml:space="preserve"> </m:t>
                                </m:r>
                              </m:sub>
                            </m:sSub>
                          </m:sup>
                        </m:sSup>
                      </m:e>
                    </m:mr>
                  </m:m>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
                            </m:e>
                          </m:mr>
                        </m:m>
                      </m:e>
                    </m:mr>
                  </m:m>
                </m:e>
              </m:mr>
            </m:m>
          </m:e>
        </m:d>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mr>
                  </m:m>
                </m:e>
              </m:mr>
            </m:m>
          </m:e>
        </m:d>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1</m:t>
                                </m:r>
                              </m:sub>
                            </m:sSub>
                          </m:sup>
                        </m:sSup>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ub>
                            </m:sSub>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 xml:space="preserve"> </m:t>
                                </m:r>
                              </m:sub>
                            </m:sSub>
                          </m:sup>
                        </m:sSup>
                      </m:e>
                    </m:mr>
                  </m:m>
                </m:e>
              </m:mr>
            </m:m>
          </m:e>
        </m:d>
        <m:r>
          <m:rPr>
            <m:sty m:val="bi"/>
          </m:rPr>
          <w:rPr>
            <w:rFonts w:ascii="Cambria Math" w:hAnsi="Cambria Math"/>
          </w:rPr>
          <m:t>=</m:t>
        </m:r>
        <m:limLow>
          <m:limLowPr>
            <m:ctrlPr>
              <w:rPr>
                <w:rFonts w:ascii="Cambria Math" w:hAnsi="Cambria Math"/>
                <w:b/>
                <w:i/>
              </w:rPr>
            </m:ctrlPr>
          </m:limLowPr>
          <m:e>
            <m:groupChr>
              <m:groupChrPr>
                <m:ctrlPr>
                  <w:rPr>
                    <w:rFonts w:ascii="Cambria Math" w:hAnsi="Cambria Math"/>
                    <w:b/>
                    <w:i/>
                  </w:rPr>
                </m:ctrlPr>
              </m:groupChrP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e>
            </m:groupChr>
          </m:e>
          <m:lim>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lim>
        </m:limLow>
        <m:limLow>
          <m:limLowPr>
            <m:ctrlPr>
              <w:rPr>
                <w:rFonts w:ascii="Cambria Math" w:hAnsi="Cambria Math"/>
                <w:b/>
                <w:i/>
              </w:rPr>
            </m:ctrlPr>
          </m:limLowPr>
          <m:e>
            <m:groupChr>
              <m:groupChrPr>
                <m:ctrlPr>
                  <w:rPr>
                    <w:rFonts w:ascii="Cambria Math" w:hAnsi="Cambria Math"/>
                    <w:b/>
                    <w:i/>
                  </w:rPr>
                </m:ctrlPr>
              </m:groupChrPr>
              <m:e>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1</m:t>
                                        </m:r>
                                      </m:sub>
                                    </m:sSub>
                                  </m:sup>
                                </m:sSup>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ub>
                                    </m:sSub>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 xml:space="preserve"> </m:t>
                                        </m:r>
                                      </m:sub>
                                    </m:sSub>
                                  </m:sup>
                                </m:sSup>
                              </m:e>
                            </m:mr>
                          </m:m>
                        </m:e>
                      </m:mr>
                    </m:m>
                  </m:e>
                </m:d>
              </m:e>
            </m:groupChr>
            <m:ctrlPr>
              <w:rPr>
                <w:rFonts w:ascii="Cambria Math" w:hAnsi="Cambria Math"/>
                <w:i/>
              </w:rPr>
            </m:ctrlPr>
          </m:e>
          <m:lim>
            <m: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lim>
        </m:limLow>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00123C6A">
        <w:rPr>
          <w:b/>
        </w:rPr>
        <w:t xml:space="preserve"> </w:t>
      </w:r>
    </w:p>
    <w:p w:rsidR="003F44DE" w:rsidRPr="0013674A" w:rsidRDefault="00B4701B" w:rsidP="00382E2A">
      <w:pPr>
        <w:pStyle w:val="BodyText"/>
        <w:rPr>
          <w:lang w:eastAsia="ja-JP"/>
        </w:rPr>
      </w:pPr>
      <w:r>
        <w:rPr>
          <w:lang w:eastAsia="ja-JP"/>
        </w:rPr>
        <w:t xml:space="preserve">We have evaluated </w:t>
      </w:r>
      <w:r w:rsidR="00BC6E97">
        <w:rPr>
          <w:lang w:eastAsia="ja-JP"/>
        </w:rPr>
        <w:t xml:space="preserve">the performance of MU-MIMO where </w:t>
      </w:r>
      <w:r w:rsidR="00003B53">
        <w:rPr>
          <w:lang w:eastAsia="ja-JP"/>
        </w:rPr>
        <w:t xml:space="preserve">the described </w:t>
      </w:r>
      <w:r w:rsidR="00BC6E97">
        <w:rPr>
          <w:lang w:eastAsia="ja-JP"/>
        </w:rPr>
        <w:t xml:space="preserve">multi-beam precoder CSI feedback has been used, using the same simulation scenario and assumptions as in the previous section. </w:t>
      </w:r>
      <w:r w:rsidR="00003B53">
        <w:rPr>
          <w:lang w:eastAsia="ja-JP"/>
        </w:rPr>
        <w:t>A</w:t>
      </w:r>
      <w:r w:rsidR="00B47D2B">
        <w:rPr>
          <w:lang w:eastAsia="ja-JP"/>
        </w:rPr>
        <w:t xml:space="preserve"> multi-beam codebook with 4 rotation hypotheses per dimension and wideband relative beam power quantization using 2 bits is used. </w:t>
      </w:r>
      <w:r w:rsidR="00003B53">
        <w:rPr>
          <w:lang w:eastAsia="ja-JP"/>
        </w:rPr>
        <w:t xml:space="preserve"> We investigate how many bits are needed to quantize the co-phasing factors </w:t>
      </w:r>
      <m:oMath>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i</m:t>
                </m:r>
              </m:sub>
            </m:sSub>
          </m:sup>
        </m:sSup>
      </m:oMath>
      <w:r w:rsidR="00003B53">
        <w:rPr>
          <w:lang w:eastAsia="ja-JP"/>
        </w:rPr>
        <w:t xml:space="preserve"> and how many orthogonal beams in the precoder are needed for sufficient MU-MIMO performance. </w:t>
      </w:r>
      <w:r w:rsidR="00B47D2B">
        <w:rPr>
          <w:lang w:eastAsia="ja-JP"/>
        </w:rPr>
        <w:t xml:space="preserve">The results are presented in </w:t>
      </w:r>
      <w:r w:rsidR="00B47D2B">
        <w:rPr>
          <w:lang w:eastAsia="ja-JP"/>
        </w:rPr>
        <w:fldChar w:fldCharType="begin"/>
      </w:r>
      <w:r w:rsidR="00B47D2B">
        <w:rPr>
          <w:lang w:eastAsia="ja-JP"/>
        </w:rPr>
        <w:instrText xml:space="preserve"> REF _Ref450056175 \h </w:instrText>
      </w:r>
      <w:r w:rsidR="00B47D2B">
        <w:rPr>
          <w:lang w:eastAsia="ja-JP"/>
        </w:rPr>
      </w:r>
      <w:r w:rsidR="00B47D2B">
        <w:rPr>
          <w:lang w:eastAsia="ja-JP"/>
        </w:rPr>
        <w:fldChar w:fldCharType="separate"/>
      </w:r>
      <w:r w:rsidR="00B47D2B" w:rsidRPr="007A3F70">
        <w:t xml:space="preserve">Table </w:t>
      </w:r>
      <w:r w:rsidR="00B47D2B">
        <w:rPr>
          <w:noProof/>
        </w:rPr>
        <w:t>5</w:t>
      </w:r>
      <w:r w:rsidR="00B47D2B">
        <w:rPr>
          <w:lang w:eastAsia="ja-JP"/>
        </w:rPr>
        <w:fldChar w:fldCharType="end"/>
      </w:r>
      <w:r w:rsidR="00B47D2B">
        <w:rPr>
          <w:lang w:eastAsia="ja-JP"/>
        </w:rPr>
        <w:t xml:space="preserve">. </w:t>
      </w:r>
      <w:r w:rsidR="00A94BEF">
        <w:rPr>
          <w:lang w:eastAsia="ja-JP"/>
        </w:rPr>
        <w:t xml:space="preserve">Similarly as for the explicit CSI case, including 3-5 beams seem to give sufficient MU-MIMO performance.  </w:t>
      </w:r>
      <w:r w:rsidR="00706167">
        <w:rPr>
          <w:lang w:eastAsia="ja-JP"/>
        </w:rPr>
        <w:t xml:space="preserve">For phase quantization, it seems that at least 3 bits per beam is needed in order to have good enough performance. </w:t>
      </w:r>
      <w:r w:rsidR="00706167">
        <w:t xml:space="preserve">With 3 beams and 10MHz BW, the resulting feedback overhead is 4+3*4 for beam selection and selection of rotation hypothesis, 2*2=4 bits indicating the relative power level of the beams and 2*3*3*9=162 bits for the co-phasing factors, resulting in 182 bits in total for a rank 1 precoder, which is </w:t>
      </w:r>
      <w:r w:rsidR="005F6C5D">
        <w:t xml:space="preserve">significantly </w:t>
      </w:r>
      <w:r w:rsidR="00706167">
        <w:t>lower than</w:t>
      </w:r>
      <w:r w:rsidR="005F6C5D">
        <w:t xml:space="preserve"> overhead for the corresponding explicit feedback scheme. The gains with the proposed implicit feedback scheme is however somewhat lower than for the proposed explicit feedback </w:t>
      </w:r>
      <w:proofErr w:type="gramStart"/>
      <w:r w:rsidR="005F6C5D">
        <w:t>scheme</w:t>
      </w:r>
      <w:proofErr w:type="gramEnd"/>
      <w:r w:rsidR="005F6C5D">
        <w:t>, although this might be compensated by the lower feedback overhead.</w:t>
      </w:r>
    </w:p>
    <w:p w:rsidR="00265021" w:rsidRPr="00025506" w:rsidRDefault="00265021" w:rsidP="00382E2A">
      <w:pPr>
        <w:pStyle w:val="BodyText"/>
        <w:rPr>
          <w:b/>
          <w:lang w:eastAsia="ja-JP"/>
        </w:rPr>
      </w:pPr>
    </w:p>
    <w:p w:rsidR="004C30F5" w:rsidRDefault="004C30F5" w:rsidP="004C30F5">
      <w:pPr>
        <w:pStyle w:val="BodyText"/>
        <w:rPr>
          <w:lang w:eastAsia="ja-JP"/>
        </w:rPr>
      </w:pPr>
    </w:p>
    <w:p w:rsidR="007A3F70" w:rsidRPr="007A3F70" w:rsidRDefault="007A3F70" w:rsidP="007A3F70">
      <w:pPr>
        <w:pStyle w:val="Caption"/>
        <w:keepNext/>
        <w:rPr>
          <w:lang w:val="en-US"/>
        </w:rPr>
      </w:pPr>
      <w:bookmarkStart w:id="7" w:name="_Ref450056175"/>
      <w:r w:rsidRPr="007A3F70">
        <w:rPr>
          <w:lang w:val="en-US"/>
        </w:rPr>
        <w:t xml:space="preserve">Table </w:t>
      </w:r>
      <w:r>
        <w:fldChar w:fldCharType="begin"/>
      </w:r>
      <w:r w:rsidRPr="007A3F70">
        <w:rPr>
          <w:lang w:val="en-US"/>
        </w:rPr>
        <w:instrText xml:space="preserve"> SEQ Table \* ARABIC </w:instrText>
      </w:r>
      <w:r>
        <w:fldChar w:fldCharType="separate"/>
      </w:r>
      <w:r w:rsidR="00382E2A">
        <w:rPr>
          <w:noProof/>
          <w:lang w:val="en-US"/>
        </w:rPr>
        <w:t>5</w:t>
      </w:r>
      <w:r>
        <w:fldChar w:fldCharType="end"/>
      </w:r>
      <w:bookmarkEnd w:id="7"/>
      <w:r w:rsidRPr="007A3F70">
        <w:rPr>
          <w:lang w:val="en-US"/>
        </w:rPr>
        <w:t>: Evaluation results for multi-beam codebook implicit feedback.</w:t>
      </w:r>
    </w:p>
    <w:tbl>
      <w:tblPr>
        <w:tblW w:w="0" w:type="auto"/>
        <w:tblInd w:w="93" w:type="dxa"/>
        <w:tblLayout w:type="fixed"/>
        <w:tblLook w:val="04A0" w:firstRow="1" w:lastRow="0" w:firstColumn="1" w:lastColumn="0" w:noHBand="0" w:noVBand="1"/>
      </w:tblPr>
      <w:tblGrid>
        <w:gridCol w:w="732"/>
        <w:gridCol w:w="1052"/>
        <w:gridCol w:w="925"/>
        <w:gridCol w:w="141"/>
        <w:gridCol w:w="709"/>
        <w:gridCol w:w="1168"/>
        <w:gridCol w:w="869"/>
        <w:gridCol w:w="1082"/>
        <w:gridCol w:w="850"/>
        <w:gridCol w:w="363"/>
        <w:gridCol w:w="629"/>
        <w:gridCol w:w="1009"/>
      </w:tblGrid>
      <w:tr w:rsidR="00F1377A" w:rsidRPr="00F1377A" w:rsidTr="00F1377A">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rsidR="00F1377A" w:rsidRPr="00F1377A" w:rsidRDefault="00F1377A" w:rsidP="00F1377A">
            <w:pPr>
              <w:jc w:val="center"/>
              <w:rPr>
                <w:rFonts w:ascii="Calibri" w:hAnsi="Calibri"/>
                <w:b/>
                <w:bCs/>
                <w:color w:val="FA7D00"/>
                <w:sz w:val="10"/>
                <w:szCs w:val="22"/>
              </w:rPr>
            </w:pPr>
            <w:r w:rsidRPr="00F1377A">
              <w:rPr>
                <w:rFonts w:ascii="Calibri" w:hAnsi="Calibri"/>
                <w:b/>
                <w:bCs/>
                <w:color w:val="FA7D00"/>
                <w:sz w:val="22"/>
                <w:szCs w:val="22"/>
              </w:rPr>
              <w:t>50% RU</w:t>
            </w:r>
          </w:p>
        </w:tc>
      </w:tr>
      <w:tr w:rsidR="00F1377A" w:rsidRPr="00F1377A" w:rsidTr="00F1377A">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rsidR="00F1377A" w:rsidRPr="00F1377A" w:rsidRDefault="00F1377A" w:rsidP="00F1377A">
            <w:pPr>
              <w:jc w:val="center"/>
              <w:rPr>
                <w:rFonts w:ascii="Calibri" w:hAnsi="Calibri"/>
                <w:color w:val="3F3F76"/>
                <w:sz w:val="16"/>
                <w:szCs w:val="22"/>
              </w:rPr>
            </w:pPr>
            <w:r w:rsidRPr="00F1377A">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rsidR="00F1377A" w:rsidRPr="00F1377A" w:rsidRDefault="00F1377A" w:rsidP="00F1377A">
            <w:pPr>
              <w:jc w:val="center"/>
              <w:rPr>
                <w:rFonts w:ascii="Calibri" w:hAnsi="Calibri"/>
                <w:color w:val="3F3F76"/>
                <w:sz w:val="16"/>
                <w:szCs w:val="22"/>
              </w:rPr>
            </w:pPr>
            <w:r w:rsidRPr="00F1377A">
              <w:rPr>
                <w:rFonts w:ascii="Calibri" w:hAnsi="Calibri"/>
                <w:color w:val="3F3F76"/>
                <w:sz w:val="16"/>
                <w:szCs w:val="22"/>
              </w:rPr>
              <w:t>Average UTP gain [%]</w:t>
            </w:r>
          </w:p>
        </w:tc>
      </w:tr>
      <w:tr w:rsidR="000D6777" w:rsidRPr="00F1377A" w:rsidTr="004D6C79">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18"/>
              </w:rPr>
            </w:pPr>
            <w:r w:rsidRPr="00F1377A">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22"/>
              </w:rPr>
            </w:pPr>
            <w:r w:rsidRPr="00F1377A">
              <w:rPr>
                <w:rFonts w:ascii="Calibri" w:hAnsi="Calibri"/>
                <w:color w:val="000000"/>
                <w:sz w:val="16"/>
                <w:szCs w:val="22"/>
              </w:rPr>
              <w:t>0</w:t>
            </w:r>
          </w:p>
        </w:tc>
      </w:tr>
      <w:tr w:rsidR="000D6777" w:rsidRPr="00F1377A" w:rsidTr="004D6C79">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18"/>
              </w:rPr>
            </w:pPr>
            <w:r w:rsidRPr="00F1377A">
              <w:rPr>
                <w:rFonts w:ascii="Calibri" w:hAnsi="Calibri"/>
                <w:color w:val="000000"/>
                <w:sz w:val="16"/>
                <w:szCs w:val="22"/>
              </w:rPr>
              <w:t>28</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F1377A">
            <w:pPr>
              <w:jc w:val="center"/>
              <w:rPr>
                <w:rFonts w:ascii="Calibri" w:hAnsi="Calibri"/>
                <w:color w:val="000000"/>
                <w:sz w:val="16"/>
                <w:szCs w:val="22"/>
              </w:rPr>
            </w:pPr>
            <w:r w:rsidRPr="00F1377A">
              <w:rPr>
                <w:rFonts w:ascii="Calibri" w:hAnsi="Calibri"/>
                <w:color w:val="000000"/>
                <w:sz w:val="16"/>
                <w:szCs w:val="22"/>
              </w:rPr>
              <w:t>9</w:t>
            </w:r>
          </w:p>
        </w:tc>
      </w:tr>
      <w:tr w:rsidR="00F1377A" w:rsidRPr="00F1377A" w:rsidTr="00F1377A">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rsidR="00F1377A" w:rsidRPr="00F1377A" w:rsidRDefault="00F1377A" w:rsidP="00F1377A">
            <w:pPr>
              <w:jc w:val="center"/>
              <w:rPr>
                <w:rFonts w:ascii="Calibri" w:hAnsi="Calibri"/>
                <w:color w:val="3F3F76"/>
                <w:sz w:val="16"/>
                <w:szCs w:val="18"/>
              </w:rPr>
            </w:pPr>
            <w:r w:rsidRPr="00F1377A">
              <w:rPr>
                <w:rFonts w:ascii="Calibri" w:hAnsi="Calibri"/>
                <w:color w:val="3F3F76"/>
                <w:sz w:val="16"/>
                <w:szCs w:val="22"/>
              </w:rPr>
              <w:t>Multi-beam codebook</w:t>
            </w:r>
            <w:r w:rsidR="000D6777">
              <w:rPr>
                <w:rFonts w:ascii="Calibri" w:hAnsi="Calibri"/>
                <w:color w:val="3F3F76"/>
                <w:sz w:val="16"/>
                <w:szCs w:val="22"/>
              </w:rPr>
              <w:t xml:space="preserve">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rsidR="00F1377A" w:rsidRPr="00F1377A" w:rsidRDefault="00F1377A" w:rsidP="00F1377A">
            <w:pPr>
              <w:jc w:val="center"/>
              <w:rPr>
                <w:rFonts w:ascii="Calibri" w:hAnsi="Calibri"/>
                <w:color w:val="3F3F76"/>
                <w:sz w:val="16"/>
                <w:szCs w:val="18"/>
              </w:rPr>
            </w:pPr>
            <w:r w:rsidRPr="00F1377A">
              <w:rPr>
                <w:rFonts w:ascii="Calibri" w:hAnsi="Calibri"/>
                <w:color w:val="3F3F76"/>
                <w:sz w:val="16"/>
                <w:szCs w:val="22"/>
              </w:rPr>
              <w:t>Multi-beam codebook</w:t>
            </w:r>
            <w:r w:rsidR="000D6777">
              <w:rPr>
                <w:rFonts w:ascii="Calibri" w:hAnsi="Calibri"/>
                <w:color w:val="3F3F76"/>
                <w:sz w:val="16"/>
                <w:szCs w:val="22"/>
              </w:rPr>
              <w:t xml:space="preserve"> MU-MIMO</w:t>
            </w:r>
          </w:p>
        </w:tc>
      </w:tr>
      <w:tr w:rsidR="00F1377A" w:rsidRPr="00F1377A" w:rsidTr="00F1377A">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F1377A" w:rsidRPr="00F1377A" w:rsidRDefault="00F1377A" w:rsidP="00F1377A">
            <w:pPr>
              <w:jc w:val="center"/>
              <w:rPr>
                <w:rFonts w:ascii="Calibri" w:hAnsi="Calibri"/>
                <w:i/>
                <w:iCs/>
                <w:color w:val="000000"/>
                <w:sz w:val="16"/>
                <w:szCs w:val="18"/>
              </w:rPr>
            </w:pPr>
            <w:r w:rsidRPr="00F1377A">
              <w:rPr>
                <w:rFonts w:ascii="Calibri" w:hAnsi="Calibri"/>
                <w:i/>
                <w:iCs/>
                <w:color w:val="000000"/>
                <w:sz w:val="16"/>
                <w:szCs w:val="22"/>
              </w:rPr>
              <w:t>Numbe</w:t>
            </w:r>
            <w:r w:rsidRPr="00F1377A">
              <w:rPr>
                <w:rFonts w:ascii="Calibri" w:hAnsi="Calibri"/>
                <w:i/>
                <w:iCs/>
                <w:color w:val="000000"/>
                <w:sz w:val="16"/>
                <w:szCs w:val="22"/>
              </w:rPr>
              <w:lastRenderedPageBreak/>
              <w:t>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rsidR="00F1377A" w:rsidRPr="00F1377A" w:rsidRDefault="00F1377A" w:rsidP="00F1377A">
            <w:pPr>
              <w:jc w:val="center"/>
              <w:rPr>
                <w:rFonts w:ascii="Calibri" w:hAnsi="Calibri"/>
                <w:i/>
                <w:iCs/>
                <w:color w:val="000000"/>
                <w:sz w:val="16"/>
                <w:szCs w:val="18"/>
              </w:rPr>
            </w:pPr>
            <w:r w:rsidRPr="00F1377A">
              <w:rPr>
                <w:rFonts w:ascii="Calibri" w:hAnsi="Calibri"/>
                <w:i/>
                <w:iCs/>
                <w:color w:val="000000"/>
                <w:sz w:val="16"/>
                <w:szCs w:val="22"/>
              </w:rPr>
              <w:lastRenderedPageBreak/>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F1377A" w:rsidRPr="00F1377A" w:rsidRDefault="00F1377A" w:rsidP="00F1377A">
            <w:pPr>
              <w:jc w:val="center"/>
              <w:rPr>
                <w:rFonts w:ascii="Calibri" w:hAnsi="Calibri"/>
                <w:i/>
                <w:iCs/>
                <w:color w:val="000000"/>
                <w:sz w:val="16"/>
                <w:szCs w:val="18"/>
              </w:rPr>
            </w:pPr>
            <w:r w:rsidRPr="00F1377A">
              <w:rPr>
                <w:rFonts w:ascii="Calibri" w:hAnsi="Calibri"/>
                <w:i/>
                <w:iCs/>
                <w:color w:val="000000"/>
                <w:sz w:val="16"/>
                <w:szCs w:val="22"/>
              </w:rPr>
              <w:t xml:space="preserve">Number </w:t>
            </w:r>
            <w:r w:rsidRPr="00F1377A">
              <w:rPr>
                <w:rFonts w:ascii="Calibri" w:hAnsi="Calibri"/>
                <w:i/>
                <w:iCs/>
                <w:color w:val="000000"/>
                <w:sz w:val="16"/>
                <w:szCs w:val="22"/>
              </w:rPr>
              <w:lastRenderedPageBreak/>
              <w:t>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rsidR="00F1377A" w:rsidRPr="00F1377A" w:rsidRDefault="00F1377A" w:rsidP="00F1377A">
            <w:pPr>
              <w:jc w:val="center"/>
              <w:rPr>
                <w:rFonts w:ascii="Calibri" w:hAnsi="Calibri"/>
                <w:i/>
                <w:iCs/>
                <w:color w:val="000000"/>
                <w:sz w:val="16"/>
                <w:szCs w:val="18"/>
              </w:rPr>
            </w:pPr>
            <w:r w:rsidRPr="00F1377A">
              <w:rPr>
                <w:rFonts w:ascii="Calibri" w:hAnsi="Calibri"/>
                <w:i/>
                <w:iCs/>
                <w:color w:val="000000"/>
                <w:sz w:val="16"/>
                <w:szCs w:val="22"/>
              </w:rPr>
              <w:lastRenderedPageBreak/>
              <w:t>Phase Quantization</w:t>
            </w:r>
          </w:p>
        </w:tc>
      </w:tr>
      <w:tr w:rsidR="00F1377A" w:rsidRPr="00F1377A" w:rsidTr="00F1377A">
        <w:trPr>
          <w:trHeight w:val="315"/>
        </w:trPr>
        <w:tc>
          <w:tcPr>
            <w:tcW w:w="732" w:type="dxa"/>
            <w:vMerge/>
            <w:tcBorders>
              <w:top w:val="nil"/>
              <w:left w:val="single" w:sz="8" w:space="0" w:color="auto"/>
              <w:bottom w:val="single" w:sz="8" w:space="0" w:color="000000"/>
              <w:right w:val="single" w:sz="8" w:space="0" w:color="auto"/>
            </w:tcBorders>
            <w:vAlign w:val="center"/>
            <w:hideMark/>
          </w:tcPr>
          <w:p w:rsidR="00F1377A" w:rsidRPr="00F1377A" w:rsidRDefault="00F1377A" w:rsidP="00F1377A">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rsidR="00F1377A" w:rsidRPr="00F1377A" w:rsidRDefault="00F1377A" w:rsidP="00F1377A">
            <w:pPr>
              <w:jc w:val="center"/>
              <w:rPr>
                <w:rFonts w:ascii="Calibri" w:hAnsi="Calibri"/>
                <w:b/>
                <w:bCs/>
                <w:color w:val="000000"/>
                <w:sz w:val="16"/>
                <w:szCs w:val="18"/>
              </w:rPr>
            </w:pPr>
            <w:proofErr w:type="spellStart"/>
            <w:r w:rsidRPr="00F1377A">
              <w:rPr>
                <w:rFonts w:ascii="Calibri" w:hAnsi="Calibri"/>
                <w:b/>
                <w:bCs/>
                <w:color w:val="000000"/>
                <w:sz w:val="16"/>
                <w:szCs w:val="22"/>
              </w:rPr>
              <w:t>Unquantized</w:t>
            </w:r>
            <w:proofErr w:type="spellEnd"/>
            <w:r w:rsidRPr="00F1377A">
              <w:rPr>
                <w:rFonts w:ascii="Calibri" w:hAnsi="Calibri"/>
                <w:b/>
                <w:bCs/>
                <w:color w:val="000000"/>
                <w:sz w:val="16"/>
                <w:szCs w:val="22"/>
              </w:rPr>
              <w:t xml:space="preserve">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rsidR="00F1377A" w:rsidRPr="00F1377A" w:rsidRDefault="00F1377A" w:rsidP="00F1377A">
            <w:pPr>
              <w:jc w:val="center"/>
              <w:rPr>
                <w:rFonts w:ascii="Calibri" w:hAnsi="Calibri"/>
                <w:b/>
                <w:bCs/>
                <w:color w:val="000000"/>
                <w:sz w:val="16"/>
                <w:szCs w:val="18"/>
              </w:rPr>
            </w:pPr>
            <w:r w:rsidRPr="00F1377A">
              <w:rPr>
                <w:rFonts w:ascii="Calibri" w:hAnsi="Calibri"/>
                <w:b/>
                <w:bCs/>
                <w:color w:val="000000"/>
                <w:sz w:val="16"/>
                <w:szCs w:val="22"/>
              </w:rPr>
              <w:t xml:space="preserve">PSK per </w:t>
            </w:r>
            <w:proofErr w:type="spellStart"/>
            <w:r w:rsidRPr="00F1377A">
              <w:rPr>
                <w:rFonts w:ascii="Calibri" w:hAnsi="Calibri"/>
                <w:b/>
                <w:bCs/>
                <w:color w:val="000000"/>
                <w:sz w:val="16"/>
                <w:szCs w:val="22"/>
              </w:rPr>
              <w:t>subband</w:t>
            </w:r>
            <w:proofErr w:type="spellEnd"/>
          </w:p>
        </w:tc>
        <w:tc>
          <w:tcPr>
            <w:tcW w:w="869" w:type="dxa"/>
            <w:vMerge/>
            <w:tcBorders>
              <w:top w:val="nil"/>
              <w:left w:val="single" w:sz="8" w:space="0" w:color="auto"/>
              <w:bottom w:val="single" w:sz="8" w:space="0" w:color="000000"/>
              <w:right w:val="single" w:sz="8" w:space="0" w:color="auto"/>
            </w:tcBorders>
            <w:vAlign w:val="center"/>
            <w:hideMark/>
          </w:tcPr>
          <w:p w:rsidR="00F1377A" w:rsidRPr="00F1377A" w:rsidRDefault="00F1377A" w:rsidP="00F1377A">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rsidR="00F1377A" w:rsidRPr="00F1377A" w:rsidRDefault="00F1377A" w:rsidP="00F1377A">
            <w:pPr>
              <w:jc w:val="center"/>
              <w:rPr>
                <w:rFonts w:ascii="Calibri" w:hAnsi="Calibri"/>
                <w:b/>
                <w:bCs/>
                <w:color w:val="000000"/>
                <w:sz w:val="16"/>
                <w:szCs w:val="18"/>
              </w:rPr>
            </w:pPr>
            <w:proofErr w:type="spellStart"/>
            <w:r w:rsidRPr="00F1377A">
              <w:rPr>
                <w:rFonts w:ascii="Calibri" w:hAnsi="Calibri"/>
                <w:b/>
                <w:bCs/>
                <w:color w:val="000000"/>
                <w:sz w:val="16"/>
                <w:szCs w:val="22"/>
              </w:rPr>
              <w:t>Unquantized</w:t>
            </w:r>
            <w:proofErr w:type="spellEnd"/>
            <w:r w:rsidRPr="00F1377A">
              <w:rPr>
                <w:rFonts w:ascii="Calibri" w:hAnsi="Calibri"/>
                <w:b/>
                <w:bCs/>
                <w:color w:val="000000"/>
                <w:sz w:val="16"/>
                <w:szCs w:val="22"/>
              </w:rPr>
              <w:t xml:space="preserve">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rsidR="00F1377A" w:rsidRPr="00F1377A" w:rsidRDefault="00F1377A" w:rsidP="00F1377A">
            <w:pPr>
              <w:jc w:val="center"/>
              <w:rPr>
                <w:rFonts w:ascii="Calibri" w:hAnsi="Calibri"/>
                <w:b/>
                <w:bCs/>
                <w:color w:val="000000"/>
                <w:sz w:val="16"/>
                <w:szCs w:val="18"/>
              </w:rPr>
            </w:pPr>
            <w:r w:rsidRPr="00F1377A">
              <w:rPr>
                <w:rFonts w:ascii="Calibri" w:hAnsi="Calibri"/>
                <w:b/>
                <w:bCs/>
                <w:color w:val="000000"/>
                <w:sz w:val="16"/>
                <w:szCs w:val="22"/>
              </w:rPr>
              <w:t xml:space="preserve">PSK per </w:t>
            </w:r>
            <w:proofErr w:type="spellStart"/>
            <w:r w:rsidRPr="00F1377A">
              <w:rPr>
                <w:rFonts w:ascii="Calibri" w:hAnsi="Calibri"/>
                <w:b/>
                <w:bCs/>
                <w:color w:val="000000"/>
                <w:sz w:val="16"/>
                <w:szCs w:val="22"/>
              </w:rPr>
              <w:t>subband</w:t>
            </w:r>
            <w:proofErr w:type="spellEnd"/>
          </w:p>
        </w:tc>
      </w:tr>
      <w:tr w:rsidR="00F1377A" w:rsidRPr="00F1377A" w:rsidTr="00F1377A">
        <w:trPr>
          <w:trHeight w:val="315"/>
        </w:trPr>
        <w:tc>
          <w:tcPr>
            <w:tcW w:w="732" w:type="dxa"/>
            <w:vMerge/>
            <w:tcBorders>
              <w:top w:val="nil"/>
              <w:left w:val="single" w:sz="8" w:space="0" w:color="auto"/>
              <w:bottom w:val="single" w:sz="8" w:space="0" w:color="000000"/>
              <w:right w:val="single" w:sz="8" w:space="0" w:color="auto"/>
            </w:tcBorders>
            <w:vAlign w:val="center"/>
            <w:hideMark/>
          </w:tcPr>
          <w:p w:rsidR="00F1377A" w:rsidRPr="00F1377A" w:rsidRDefault="00F1377A" w:rsidP="00F1377A">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rsidR="00F1377A" w:rsidRPr="00F1377A" w:rsidRDefault="00F1377A" w:rsidP="00F1377A">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rsidR="00F1377A" w:rsidRPr="00F1377A" w:rsidRDefault="00F1377A" w:rsidP="00F1377A">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rsidR="00F1377A" w:rsidRPr="00F1377A" w:rsidRDefault="00F1377A" w:rsidP="00F1377A">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10 bits</w:t>
            </w:r>
          </w:p>
        </w:tc>
      </w:tr>
      <w:tr w:rsidR="00F1377A" w:rsidRPr="00F1377A" w:rsidTr="00F1377A">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37</w:t>
            </w:r>
          </w:p>
        </w:tc>
        <w:tc>
          <w:tcPr>
            <w:tcW w:w="925"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34</w:t>
            </w:r>
          </w:p>
        </w:tc>
        <w:tc>
          <w:tcPr>
            <w:tcW w:w="850"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37</w:t>
            </w:r>
          </w:p>
        </w:tc>
        <w:tc>
          <w:tcPr>
            <w:tcW w:w="1168"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41</w:t>
            </w:r>
          </w:p>
        </w:tc>
        <w:tc>
          <w:tcPr>
            <w:tcW w:w="869"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11</w:t>
            </w:r>
          </w:p>
        </w:tc>
        <w:tc>
          <w:tcPr>
            <w:tcW w:w="850"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9</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12</w:t>
            </w:r>
          </w:p>
        </w:tc>
        <w:tc>
          <w:tcPr>
            <w:tcW w:w="1009"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11</w:t>
            </w:r>
          </w:p>
        </w:tc>
      </w:tr>
      <w:tr w:rsidR="00F1377A" w:rsidRPr="00F1377A" w:rsidTr="00F1377A">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68</w:t>
            </w:r>
          </w:p>
        </w:tc>
        <w:tc>
          <w:tcPr>
            <w:tcW w:w="925"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47</w:t>
            </w:r>
          </w:p>
        </w:tc>
        <w:tc>
          <w:tcPr>
            <w:tcW w:w="850"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48</w:t>
            </w:r>
          </w:p>
        </w:tc>
        <w:tc>
          <w:tcPr>
            <w:tcW w:w="1168"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57</w:t>
            </w:r>
          </w:p>
        </w:tc>
        <w:tc>
          <w:tcPr>
            <w:tcW w:w="869"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22</w:t>
            </w:r>
          </w:p>
        </w:tc>
        <w:tc>
          <w:tcPr>
            <w:tcW w:w="850"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12</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16</w:t>
            </w:r>
          </w:p>
        </w:tc>
        <w:tc>
          <w:tcPr>
            <w:tcW w:w="1009"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18</w:t>
            </w:r>
          </w:p>
        </w:tc>
      </w:tr>
      <w:tr w:rsidR="00F1377A" w:rsidRPr="00F1377A" w:rsidTr="00F1377A">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80</w:t>
            </w:r>
          </w:p>
        </w:tc>
        <w:tc>
          <w:tcPr>
            <w:tcW w:w="925"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48</w:t>
            </w:r>
          </w:p>
        </w:tc>
        <w:tc>
          <w:tcPr>
            <w:tcW w:w="850"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68</w:t>
            </w:r>
          </w:p>
        </w:tc>
        <w:tc>
          <w:tcPr>
            <w:tcW w:w="1168"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65</w:t>
            </w:r>
          </w:p>
        </w:tc>
        <w:tc>
          <w:tcPr>
            <w:tcW w:w="869"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26</w:t>
            </w:r>
          </w:p>
        </w:tc>
        <w:tc>
          <w:tcPr>
            <w:tcW w:w="850"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15</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20</w:t>
            </w:r>
          </w:p>
        </w:tc>
        <w:tc>
          <w:tcPr>
            <w:tcW w:w="1009"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22</w:t>
            </w:r>
          </w:p>
        </w:tc>
      </w:tr>
      <w:tr w:rsidR="00F1377A" w:rsidRPr="00F1377A" w:rsidTr="00F1377A">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95</w:t>
            </w:r>
          </w:p>
        </w:tc>
        <w:tc>
          <w:tcPr>
            <w:tcW w:w="925"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50</w:t>
            </w:r>
          </w:p>
        </w:tc>
        <w:tc>
          <w:tcPr>
            <w:tcW w:w="850"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66</w:t>
            </w:r>
          </w:p>
        </w:tc>
        <w:tc>
          <w:tcPr>
            <w:tcW w:w="1168"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79</w:t>
            </w:r>
          </w:p>
        </w:tc>
        <w:tc>
          <w:tcPr>
            <w:tcW w:w="869"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32</w:t>
            </w:r>
          </w:p>
        </w:tc>
        <w:tc>
          <w:tcPr>
            <w:tcW w:w="850"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17</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24</w:t>
            </w:r>
          </w:p>
        </w:tc>
        <w:tc>
          <w:tcPr>
            <w:tcW w:w="1009"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26</w:t>
            </w:r>
          </w:p>
        </w:tc>
      </w:tr>
      <w:tr w:rsidR="00F1377A" w:rsidRPr="00F1377A" w:rsidTr="00F1377A">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92</w:t>
            </w:r>
          </w:p>
        </w:tc>
        <w:tc>
          <w:tcPr>
            <w:tcW w:w="925"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48</w:t>
            </w:r>
          </w:p>
        </w:tc>
        <w:tc>
          <w:tcPr>
            <w:tcW w:w="850"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59</w:t>
            </w:r>
          </w:p>
        </w:tc>
        <w:tc>
          <w:tcPr>
            <w:tcW w:w="1168"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72</w:t>
            </w:r>
          </w:p>
        </w:tc>
        <w:tc>
          <w:tcPr>
            <w:tcW w:w="869" w:type="dxa"/>
            <w:tcBorders>
              <w:top w:val="nil"/>
              <w:left w:val="nil"/>
              <w:bottom w:val="single" w:sz="8" w:space="0" w:color="auto"/>
              <w:right w:val="single" w:sz="8" w:space="0" w:color="auto"/>
            </w:tcBorders>
            <w:shd w:val="clear" w:color="000000" w:fill="DAEEF3"/>
            <w:noWrap/>
            <w:vAlign w:val="center"/>
            <w:hideMark/>
          </w:tcPr>
          <w:p w:rsidR="00F1377A" w:rsidRPr="00F1377A" w:rsidRDefault="00F1377A" w:rsidP="00F1377A">
            <w:pPr>
              <w:jc w:val="center"/>
              <w:rPr>
                <w:rFonts w:ascii="Calibri" w:hAnsi="Calibri"/>
                <w:color w:val="000000"/>
                <w:sz w:val="16"/>
                <w:szCs w:val="18"/>
              </w:rPr>
            </w:pPr>
            <w:r w:rsidRPr="00F1377A">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33</w:t>
            </w:r>
          </w:p>
        </w:tc>
        <w:tc>
          <w:tcPr>
            <w:tcW w:w="850" w:type="dxa"/>
            <w:tcBorders>
              <w:top w:val="single" w:sz="8" w:space="0" w:color="auto"/>
              <w:left w:val="nil"/>
              <w:bottom w:val="single" w:sz="8" w:space="0" w:color="auto"/>
              <w:right w:val="single" w:sz="8" w:space="0" w:color="000000"/>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16</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22</w:t>
            </w:r>
          </w:p>
        </w:tc>
        <w:tc>
          <w:tcPr>
            <w:tcW w:w="1009" w:type="dxa"/>
            <w:tcBorders>
              <w:top w:val="nil"/>
              <w:left w:val="nil"/>
              <w:bottom w:val="single" w:sz="8" w:space="0" w:color="auto"/>
              <w:right w:val="single" w:sz="8" w:space="0" w:color="auto"/>
            </w:tcBorders>
            <w:shd w:val="clear" w:color="auto" w:fill="auto"/>
            <w:noWrap/>
            <w:vAlign w:val="center"/>
            <w:hideMark/>
          </w:tcPr>
          <w:p w:rsidR="00F1377A" w:rsidRPr="00F1377A" w:rsidRDefault="00F1377A" w:rsidP="00F1377A">
            <w:pPr>
              <w:jc w:val="center"/>
              <w:rPr>
                <w:rFonts w:ascii="Calibri" w:hAnsi="Calibri"/>
                <w:color w:val="000000"/>
                <w:sz w:val="16"/>
                <w:szCs w:val="22"/>
              </w:rPr>
            </w:pPr>
            <w:r w:rsidRPr="00F1377A">
              <w:rPr>
                <w:rFonts w:ascii="Calibri" w:hAnsi="Calibri"/>
                <w:color w:val="000000"/>
                <w:sz w:val="16"/>
                <w:szCs w:val="22"/>
              </w:rPr>
              <w:t>25</w:t>
            </w:r>
          </w:p>
        </w:tc>
      </w:tr>
      <w:tr w:rsidR="00025A42" w:rsidRPr="00F1377A" w:rsidTr="00486C4C">
        <w:trPr>
          <w:trHeight w:val="300"/>
        </w:trPr>
        <w:tc>
          <w:tcPr>
            <w:tcW w:w="9529" w:type="dxa"/>
            <w:gridSpan w:val="12"/>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rsidR="00025A42" w:rsidRPr="00F1377A" w:rsidRDefault="00025A42" w:rsidP="00486C4C">
            <w:pPr>
              <w:jc w:val="center"/>
              <w:rPr>
                <w:rFonts w:ascii="Calibri" w:hAnsi="Calibri"/>
                <w:b/>
                <w:bCs/>
                <w:color w:val="FA7D00"/>
                <w:sz w:val="10"/>
                <w:szCs w:val="22"/>
              </w:rPr>
            </w:pPr>
            <w:r>
              <w:rPr>
                <w:rFonts w:ascii="Calibri" w:hAnsi="Calibri"/>
                <w:b/>
                <w:bCs/>
                <w:color w:val="FA7D00"/>
                <w:sz w:val="22"/>
                <w:szCs w:val="22"/>
              </w:rPr>
              <w:t>7</w:t>
            </w:r>
            <w:r w:rsidRPr="00F1377A">
              <w:rPr>
                <w:rFonts w:ascii="Calibri" w:hAnsi="Calibri"/>
                <w:b/>
                <w:bCs/>
                <w:color w:val="FA7D00"/>
                <w:sz w:val="22"/>
                <w:szCs w:val="22"/>
              </w:rPr>
              <w:t>0% RU</w:t>
            </w:r>
          </w:p>
        </w:tc>
      </w:tr>
      <w:tr w:rsidR="00025A42" w:rsidRPr="00F1377A" w:rsidTr="00486C4C">
        <w:trPr>
          <w:trHeight w:val="315"/>
        </w:trPr>
        <w:tc>
          <w:tcPr>
            <w:tcW w:w="4727" w:type="dxa"/>
            <w:gridSpan w:val="6"/>
            <w:tcBorders>
              <w:top w:val="single" w:sz="4" w:space="0" w:color="7F7F7F"/>
              <w:left w:val="single" w:sz="4" w:space="0" w:color="7F7F7F"/>
              <w:bottom w:val="single" w:sz="4" w:space="0" w:color="7F7F7F"/>
              <w:right w:val="single" w:sz="4" w:space="0" w:color="7F7F7F"/>
            </w:tcBorders>
            <w:shd w:val="clear" w:color="000000" w:fill="FFCC99"/>
            <w:noWrap/>
            <w:vAlign w:val="center"/>
            <w:hideMark/>
          </w:tcPr>
          <w:p w:rsidR="00025A42" w:rsidRPr="00F1377A" w:rsidRDefault="00025A42" w:rsidP="00486C4C">
            <w:pPr>
              <w:jc w:val="center"/>
              <w:rPr>
                <w:rFonts w:ascii="Calibri" w:hAnsi="Calibri"/>
                <w:color w:val="3F3F76"/>
                <w:sz w:val="16"/>
                <w:szCs w:val="22"/>
              </w:rPr>
            </w:pPr>
            <w:r w:rsidRPr="00F1377A">
              <w:rPr>
                <w:rFonts w:ascii="Calibri" w:hAnsi="Calibri"/>
                <w:color w:val="3F3F76"/>
                <w:sz w:val="16"/>
                <w:szCs w:val="22"/>
              </w:rPr>
              <w:t>Cell edge UTP gain [%]</w:t>
            </w:r>
          </w:p>
        </w:tc>
        <w:tc>
          <w:tcPr>
            <w:tcW w:w="4802" w:type="dxa"/>
            <w:gridSpan w:val="6"/>
            <w:tcBorders>
              <w:top w:val="single" w:sz="4" w:space="0" w:color="7F7F7F"/>
              <w:left w:val="nil"/>
              <w:bottom w:val="single" w:sz="4" w:space="0" w:color="7F7F7F"/>
              <w:right w:val="single" w:sz="4" w:space="0" w:color="7F7F7F"/>
            </w:tcBorders>
            <w:shd w:val="clear" w:color="000000" w:fill="FFCC99"/>
            <w:noWrap/>
            <w:vAlign w:val="center"/>
            <w:hideMark/>
          </w:tcPr>
          <w:p w:rsidR="00025A42" w:rsidRPr="00F1377A" w:rsidRDefault="00025A42" w:rsidP="00486C4C">
            <w:pPr>
              <w:jc w:val="center"/>
              <w:rPr>
                <w:rFonts w:ascii="Calibri" w:hAnsi="Calibri"/>
                <w:color w:val="3F3F76"/>
                <w:sz w:val="16"/>
                <w:szCs w:val="22"/>
              </w:rPr>
            </w:pPr>
            <w:r w:rsidRPr="00F1377A">
              <w:rPr>
                <w:rFonts w:ascii="Calibri" w:hAnsi="Calibri"/>
                <w:color w:val="3F3F76"/>
                <w:sz w:val="16"/>
                <w:szCs w:val="22"/>
              </w:rPr>
              <w:t>Average UTP gain [%]</w:t>
            </w:r>
          </w:p>
        </w:tc>
      </w:tr>
      <w:tr w:rsidR="000D6777" w:rsidRPr="00F1377A" w:rsidTr="004D6C79">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025A42" w:rsidRDefault="000D6777" w:rsidP="00265021">
            <w:pPr>
              <w:jc w:val="center"/>
              <w:rPr>
                <w:rFonts w:ascii="Calibri" w:hAnsi="Calibri"/>
                <w:color w:val="000000"/>
                <w:sz w:val="16"/>
                <w:szCs w:val="22"/>
              </w:rPr>
            </w:pPr>
            <w:r w:rsidRPr="00025A42">
              <w:rPr>
                <w:rFonts w:ascii="Calibri" w:hAnsi="Calibri"/>
                <w:color w:val="000000"/>
                <w:sz w:val="16"/>
                <w:szCs w:val="22"/>
              </w:rPr>
              <w:t>0</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 xml:space="preserve">Rel. 13 DFT </w:t>
            </w:r>
            <w:r w:rsidRPr="0067121D">
              <w:rPr>
                <w:rFonts w:ascii="Calibri" w:hAnsi="Calibri"/>
                <w:color w:val="000000"/>
                <w:sz w:val="18"/>
                <w:szCs w:val="22"/>
              </w:rPr>
              <w:t>Codebook SU-MIMO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025A42" w:rsidRDefault="000D6777" w:rsidP="00265021">
            <w:pPr>
              <w:jc w:val="center"/>
              <w:rPr>
                <w:rFonts w:ascii="Calibri" w:hAnsi="Calibri"/>
                <w:color w:val="000000"/>
                <w:sz w:val="16"/>
                <w:szCs w:val="22"/>
              </w:rPr>
            </w:pPr>
            <w:r w:rsidRPr="00025A42">
              <w:rPr>
                <w:rFonts w:ascii="Calibri" w:hAnsi="Calibri"/>
                <w:color w:val="000000"/>
                <w:sz w:val="16"/>
                <w:szCs w:val="22"/>
              </w:rPr>
              <w:t>0</w:t>
            </w:r>
          </w:p>
        </w:tc>
      </w:tr>
      <w:tr w:rsidR="000D6777" w:rsidRPr="00F1377A" w:rsidTr="004D6C79">
        <w:trPr>
          <w:trHeight w:val="315"/>
        </w:trPr>
        <w:tc>
          <w:tcPr>
            <w:tcW w:w="285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1877"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025A42" w:rsidRDefault="000D6777" w:rsidP="00265021">
            <w:pPr>
              <w:jc w:val="center"/>
              <w:rPr>
                <w:rFonts w:ascii="Calibri" w:hAnsi="Calibri"/>
                <w:color w:val="000000"/>
                <w:sz w:val="16"/>
                <w:szCs w:val="22"/>
              </w:rPr>
            </w:pPr>
            <w:r w:rsidRPr="00025A42">
              <w:rPr>
                <w:rFonts w:ascii="Calibri" w:hAnsi="Calibri"/>
                <w:color w:val="000000"/>
                <w:sz w:val="16"/>
                <w:szCs w:val="22"/>
              </w:rPr>
              <w:t>67</w:t>
            </w:r>
          </w:p>
        </w:tc>
        <w:tc>
          <w:tcPr>
            <w:tcW w:w="316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0D6777" w:rsidRPr="00F1377A" w:rsidRDefault="000D6777" w:rsidP="00486C4C">
            <w:pPr>
              <w:jc w:val="center"/>
              <w:rPr>
                <w:rFonts w:ascii="Calibri" w:hAnsi="Calibri"/>
                <w:color w:val="000000"/>
                <w:sz w:val="16"/>
                <w:szCs w:val="18"/>
              </w:rPr>
            </w:pPr>
            <w:r>
              <w:rPr>
                <w:rFonts w:ascii="Calibri" w:hAnsi="Calibri"/>
                <w:color w:val="000000"/>
                <w:sz w:val="18"/>
                <w:szCs w:val="22"/>
              </w:rPr>
              <w:t>Rel. 13 DFT Codebook M</w:t>
            </w:r>
            <w:r w:rsidRPr="0067121D">
              <w:rPr>
                <w:rFonts w:ascii="Calibri" w:hAnsi="Calibri"/>
                <w:color w:val="000000"/>
                <w:sz w:val="18"/>
                <w:szCs w:val="22"/>
              </w:rPr>
              <w:t>U-MIMO</w:t>
            </w:r>
          </w:p>
        </w:tc>
        <w:tc>
          <w:tcPr>
            <w:tcW w:w="163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D6777" w:rsidRPr="00025A42" w:rsidRDefault="000D6777" w:rsidP="00265021">
            <w:pPr>
              <w:jc w:val="center"/>
              <w:rPr>
                <w:rFonts w:ascii="Calibri" w:hAnsi="Calibri"/>
                <w:color w:val="000000"/>
                <w:sz w:val="16"/>
                <w:szCs w:val="22"/>
              </w:rPr>
            </w:pPr>
            <w:r w:rsidRPr="00025A42">
              <w:rPr>
                <w:rFonts w:ascii="Calibri" w:hAnsi="Calibri"/>
                <w:color w:val="000000"/>
                <w:sz w:val="16"/>
                <w:szCs w:val="22"/>
              </w:rPr>
              <w:t>26</w:t>
            </w:r>
          </w:p>
        </w:tc>
      </w:tr>
      <w:tr w:rsidR="00025A42" w:rsidRPr="00F1377A" w:rsidTr="00486C4C">
        <w:trPr>
          <w:trHeight w:val="315"/>
        </w:trPr>
        <w:tc>
          <w:tcPr>
            <w:tcW w:w="4727" w:type="dxa"/>
            <w:gridSpan w:val="6"/>
            <w:tcBorders>
              <w:top w:val="single" w:sz="8" w:space="0" w:color="auto"/>
              <w:left w:val="single" w:sz="8" w:space="0" w:color="auto"/>
              <w:bottom w:val="single" w:sz="8" w:space="0" w:color="auto"/>
              <w:right w:val="single" w:sz="8" w:space="0" w:color="000000"/>
            </w:tcBorders>
            <w:shd w:val="clear" w:color="000000" w:fill="FFCC99"/>
            <w:noWrap/>
            <w:vAlign w:val="center"/>
            <w:hideMark/>
          </w:tcPr>
          <w:p w:rsidR="00025A42" w:rsidRPr="00F1377A" w:rsidRDefault="00025A42" w:rsidP="00486C4C">
            <w:pPr>
              <w:jc w:val="center"/>
              <w:rPr>
                <w:rFonts w:ascii="Calibri" w:hAnsi="Calibri"/>
                <w:color w:val="3F3F76"/>
                <w:sz w:val="16"/>
                <w:szCs w:val="18"/>
              </w:rPr>
            </w:pPr>
            <w:r w:rsidRPr="00F1377A">
              <w:rPr>
                <w:rFonts w:ascii="Calibri" w:hAnsi="Calibri"/>
                <w:color w:val="3F3F76"/>
                <w:sz w:val="16"/>
                <w:szCs w:val="22"/>
              </w:rPr>
              <w:t>Multi-beam codebook</w:t>
            </w:r>
            <w:r w:rsidR="000D6777">
              <w:rPr>
                <w:rFonts w:ascii="Calibri" w:hAnsi="Calibri"/>
                <w:color w:val="3F3F76"/>
                <w:sz w:val="16"/>
                <w:szCs w:val="22"/>
              </w:rPr>
              <w:t xml:space="preserve"> MU-MIMO</w:t>
            </w:r>
          </w:p>
        </w:tc>
        <w:tc>
          <w:tcPr>
            <w:tcW w:w="4802" w:type="dxa"/>
            <w:gridSpan w:val="6"/>
            <w:tcBorders>
              <w:top w:val="single" w:sz="8" w:space="0" w:color="auto"/>
              <w:left w:val="nil"/>
              <w:bottom w:val="single" w:sz="8" w:space="0" w:color="auto"/>
              <w:right w:val="single" w:sz="8" w:space="0" w:color="000000"/>
            </w:tcBorders>
            <w:shd w:val="clear" w:color="000000" w:fill="FFCC99"/>
            <w:noWrap/>
            <w:vAlign w:val="center"/>
            <w:hideMark/>
          </w:tcPr>
          <w:p w:rsidR="00025A42" w:rsidRPr="00F1377A" w:rsidRDefault="00025A42" w:rsidP="00486C4C">
            <w:pPr>
              <w:jc w:val="center"/>
              <w:rPr>
                <w:rFonts w:ascii="Calibri" w:hAnsi="Calibri"/>
                <w:color w:val="3F3F76"/>
                <w:sz w:val="16"/>
                <w:szCs w:val="18"/>
              </w:rPr>
            </w:pPr>
            <w:r w:rsidRPr="00F1377A">
              <w:rPr>
                <w:rFonts w:ascii="Calibri" w:hAnsi="Calibri"/>
                <w:color w:val="3F3F76"/>
                <w:sz w:val="16"/>
                <w:szCs w:val="22"/>
              </w:rPr>
              <w:t>Multi-beam codebook</w:t>
            </w:r>
            <w:r w:rsidR="000D6777">
              <w:rPr>
                <w:rFonts w:ascii="Calibri" w:hAnsi="Calibri"/>
                <w:color w:val="3F3F76"/>
                <w:sz w:val="16"/>
                <w:szCs w:val="22"/>
              </w:rPr>
              <w:t xml:space="preserve"> MU-MIMO</w:t>
            </w:r>
          </w:p>
        </w:tc>
      </w:tr>
      <w:tr w:rsidR="00025A42" w:rsidRPr="00F1377A" w:rsidTr="00486C4C">
        <w:trPr>
          <w:trHeight w:val="315"/>
        </w:trPr>
        <w:tc>
          <w:tcPr>
            <w:tcW w:w="732"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025A42" w:rsidRPr="00F1377A" w:rsidRDefault="00025A42" w:rsidP="00486C4C">
            <w:pPr>
              <w:jc w:val="center"/>
              <w:rPr>
                <w:rFonts w:ascii="Calibri" w:hAnsi="Calibri"/>
                <w:i/>
                <w:iCs/>
                <w:color w:val="000000"/>
                <w:sz w:val="16"/>
                <w:szCs w:val="18"/>
              </w:rPr>
            </w:pPr>
            <w:r w:rsidRPr="00F1377A">
              <w:rPr>
                <w:rFonts w:ascii="Calibri" w:hAnsi="Calibri"/>
                <w:i/>
                <w:iCs/>
                <w:color w:val="000000"/>
                <w:sz w:val="16"/>
                <w:szCs w:val="22"/>
              </w:rPr>
              <w:t>Number of Beams</w:t>
            </w:r>
          </w:p>
        </w:tc>
        <w:tc>
          <w:tcPr>
            <w:tcW w:w="3995" w:type="dxa"/>
            <w:gridSpan w:val="5"/>
            <w:tcBorders>
              <w:top w:val="single" w:sz="8" w:space="0" w:color="auto"/>
              <w:left w:val="nil"/>
              <w:bottom w:val="single" w:sz="8" w:space="0" w:color="auto"/>
              <w:right w:val="single" w:sz="8" w:space="0" w:color="000000"/>
            </w:tcBorders>
            <w:shd w:val="clear" w:color="000000" w:fill="FBD4B4"/>
            <w:noWrap/>
            <w:vAlign w:val="center"/>
            <w:hideMark/>
          </w:tcPr>
          <w:p w:rsidR="00025A42" w:rsidRPr="00F1377A" w:rsidRDefault="00025A42" w:rsidP="00486C4C">
            <w:pPr>
              <w:jc w:val="center"/>
              <w:rPr>
                <w:rFonts w:ascii="Calibri" w:hAnsi="Calibri"/>
                <w:i/>
                <w:iCs/>
                <w:color w:val="000000"/>
                <w:sz w:val="16"/>
                <w:szCs w:val="18"/>
              </w:rPr>
            </w:pPr>
            <w:r w:rsidRPr="00F1377A">
              <w:rPr>
                <w:rFonts w:ascii="Calibri" w:hAnsi="Calibri"/>
                <w:i/>
                <w:iCs/>
                <w:color w:val="000000"/>
                <w:sz w:val="16"/>
                <w:szCs w:val="22"/>
              </w:rPr>
              <w:t>Phase Quantization</w:t>
            </w:r>
          </w:p>
        </w:tc>
        <w:tc>
          <w:tcPr>
            <w:tcW w:w="869" w:type="dxa"/>
            <w:vMerge w:val="restart"/>
            <w:tcBorders>
              <w:top w:val="nil"/>
              <w:left w:val="single" w:sz="8" w:space="0" w:color="auto"/>
              <w:bottom w:val="single" w:sz="8" w:space="0" w:color="000000"/>
              <w:right w:val="single" w:sz="8" w:space="0" w:color="auto"/>
            </w:tcBorders>
            <w:shd w:val="clear" w:color="000000" w:fill="FBD4B4"/>
            <w:noWrap/>
            <w:vAlign w:val="center"/>
            <w:hideMark/>
          </w:tcPr>
          <w:p w:rsidR="00025A42" w:rsidRPr="00F1377A" w:rsidRDefault="00025A42" w:rsidP="00486C4C">
            <w:pPr>
              <w:jc w:val="center"/>
              <w:rPr>
                <w:rFonts w:ascii="Calibri" w:hAnsi="Calibri"/>
                <w:i/>
                <w:iCs/>
                <w:color w:val="000000"/>
                <w:sz w:val="16"/>
                <w:szCs w:val="18"/>
              </w:rPr>
            </w:pPr>
            <w:r w:rsidRPr="00F1377A">
              <w:rPr>
                <w:rFonts w:ascii="Calibri" w:hAnsi="Calibri"/>
                <w:i/>
                <w:iCs/>
                <w:color w:val="000000"/>
                <w:sz w:val="16"/>
                <w:szCs w:val="22"/>
              </w:rPr>
              <w:t>Number of Beams</w:t>
            </w:r>
          </w:p>
        </w:tc>
        <w:tc>
          <w:tcPr>
            <w:tcW w:w="3933" w:type="dxa"/>
            <w:gridSpan w:val="5"/>
            <w:tcBorders>
              <w:top w:val="single" w:sz="8" w:space="0" w:color="auto"/>
              <w:left w:val="nil"/>
              <w:bottom w:val="single" w:sz="8" w:space="0" w:color="auto"/>
              <w:right w:val="single" w:sz="8" w:space="0" w:color="000000"/>
            </w:tcBorders>
            <w:shd w:val="clear" w:color="000000" w:fill="FBD4B4"/>
            <w:noWrap/>
            <w:vAlign w:val="center"/>
            <w:hideMark/>
          </w:tcPr>
          <w:p w:rsidR="00025A42" w:rsidRPr="00F1377A" w:rsidRDefault="00025A42" w:rsidP="00486C4C">
            <w:pPr>
              <w:jc w:val="center"/>
              <w:rPr>
                <w:rFonts w:ascii="Calibri" w:hAnsi="Calibri"/>
                <w:i/>
                <w:iCs/>
                <w:color w:val="000000"/>
                <w:sz w:val="16"/>
                <w:szCs w:val="18"/>
              </w:rPr>
            </w:pPr>
            <w:r w:rsidRPr="00F1377A">
              <w:rPr>
                <w:rFonts w:ascii="Calibri" w:hAnsi="Calibri"/>
                <w:i/>
                <w:iCs/>
                <w:color w:val="000000"/>
                <w:sz w:val="16"/>
                <w:szCs w:val="22"/>
              </w:rPr>
              <w:t>Phase Quantization</w:t>
            </w:r>
          </w:p>
        </w:tc>
      </w:tr>
      <w:tr w:rsidR="00025A42" w:rsidRPr="00F1377A" w:rsidTr="00486C4C">
        <w:trPr>
          <w:trHeight w:val="315"/>
        </w:trPr>
        <w:tc>
          <w:tcPr>
            <w:tcW w:w="732" w:type="dxa"/>
            <w:vMerge/>
            <w:tcBorders>
              <w:top w:val="nil"/>
              <w:left w:val="single" w:sz="8" w:space="0" w:color="auto"/>
              <w:bottom w:val="single" w:sz="8" w:space="0" w:color="000000"/>
              <w:right w:val="single" w:sz="8" w:space="0" w:color="auto"/>
            </w:tcBorders>
            <w:vAlign w:val="center"/>
            <w:hideMark/>
          </w:tcPr>
          <w:p w:rsidR="00025A42" w:rsidRPr="00F1377A" w:rsidRDefault="00025A42" w:rsidP="00486C4C">
            <w:pPr>
              <w:jc w:val="center"/>
              <w:rPr>
                <w:rFonts w:ascii="Calibri" w:hAnsi="Calibri"/>
                <w:i/>
                <w:iCs/>
                <w:color w:val="000000"/>
                <w:sz w:val="16"/>
                <w:szCs w:val="18"/>
              </w:rPr>
            </w:pPr>
          </w:p>
        </w:tc>
        <w:tc>
          <w:tcPr>
            <w:tcW w:w="105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rsidR="00025A42" w:rsidRPr="00F1377A" w:rsidRDefault="00025A42" w:rsidP="00486C4C">
            <w:pPr>
              <w:jc w:val="center"/>
              <w:rPr>
                <w:rFonts w:ascii="Calibri" w:hAnsi="Calibri"/>
                <w:b/>
                <w:bCs/>
                <w:color w:val="000000"/>
                <w:sz w:val="16"/>
                <w:szCs w:val="18"/>
              </w:rPr>
            </w:pPr>
            <w:proofErr w:type="spellStart"/>
            <w:r w:rsidRPr="00F1377A">
              <w:rPr>
                <w:rFonts w:ascii="Calibri" w:hAnsi="Calibri"/>
                <w:b/>
                <w:bCs/>
                <w:color w:val="000000"/>
                <w:sz w:val="16"/>
                <w:szCs w:val="22"/>
              </w:rPr>
              <w:t>Unquantized</w:t>
            </w:r>
            <w:proofErr w:type="spellEnd"/>
            <w:r w:rsidRPr="00F1377A">
              <w:rPr>
                <w:rFonts w:ascii="Calibri" w:hAnsi="Calibri"/>
                <w:b/>
                <w:bCs/>
                <w:color w:val="000000"/>
                <w:sz w:val="16"/>
                <w:szCs w:val="22"/>
              </w:rPr>
              <w:t xml:space="preserve"> per RB</w:t>
            </w:r>
          </w:p>
        </w:tc>
        <w:tc>
          <w:tcPr>
            <w:tcW w:w="2943" w:type="dxa"/>
            <w:gridSpan w:val="4"/>
            <w:tcBorders>
              <w:top w:val="single" w:sz="8" w:space="0" w:color="auto"/>
              <w:left w:val="nil"/>
              <w:bottom w:val="single" w:sz="8" w:space="0" w:color="auto"/>
              <w:right w:val="single" w:sz="8" w:space="0" w:color="000000"/>
            </w:tcBorders>
            <w:shd w:val="clear" w:color="000000" w:fill="FDE9D9"/>
            <w:noWrap/>
            <w:vAlign w:val="center"/>
            <w:hideMark/>
          </w:tcPr>
          <w:p w:rsidR="00025A42" w:rsidRPr="00F1377A" w:rsidRDefault="00025A42" w:rsidP="00486C4C">
            <w:pPr>
              <w:jc w:val="center"/>
              <w:rPr>
                <w:rFonts w:ascii="Calibri" w:hAnsi="Calibri"/>
                <w:b/>
                <w:bCs/>
                <w:color w:val="000000"/>
                <w:sz w:val="16"/>
                <w:szCs w:val="18"/>
              </w:rPr>
            </w:pPr>
            <w:r w:rsidRPr="00F1377A">
              <w:rPr>
                <w:rFonts w:ascii="Calibri" w:hAnsi="Calibri"/>
                <w:b/>
                <w:bCs/>
                <w:color w:val="000000"/>
                <w:sz w:val="16"/>
                <w:szCs w:val="22"/>
              </w:rPr>
              <w:t xml:space="preserve">PSK per </w:t>
            </w:r>
            <w:proofErr w:type="spellStart"/>
            <w:r w:rsidRPr="00F1377A">
              <w:rPr>
                <w:rFonts w:ascii="Calibri" w:hAnsi="Calibri"/>
                <w:b/>
                <w:bCs/>
                <w:color w:val="000000"/>
                <w:sz w:val="16"/>
                <w:szCs w:val="22"/>
              </w:rPr>
              <w:t>subband</w:t>
            </w:r>
            <w:proofErr w:type="spellEnd"/>
          </w:p>
        </w:tc>
        <w:tc>
          <w:tcPr>
            <w:tcW w:w="869" w:type="dxa"/>
            <w:vMerge/>
            <w:tcBorders>
              <w:top w:val="nil"/>
              <w:left w:val="single" w:sz="8" w:space="0" w:color="auto"/>
              <w:bottom w:val="single" w:sz="8" w:space="0" w:color="000000"/>
              <w:right w:val="single" w:sz="8" w:space="0" w:color="auto"/>
            </w:tcBorders>
            <w:vAlign w:val="center"/>
            <w:hideMark/>
          </w:tcPr>
          <w:p w:rsidR="00025A42" w:rsidRPr="00F1377A" w:rsidRDefault="00025A42" w:rsidP="00486C4C">
            <w:pPr>
              <w:jc w:val="center"/>
              <w:rPr>
                <w:rFonts w:ascii="Calibri" w:hAnsi="Calibri"/>
                <w:i/>
                <w:iCs/>
                <w:color w:val="000000"/>
                <w:sz w:val="16"/>
                <w:szCs w:val="18"/>
              </w:rPr>
            </w:pPr>
          </w:p>
        </w:tc>
        <w:tc>
          <w:tcPr>
            <w:tcW w:w="1082" w:type="dxa"/>
            <w:vMerge w:val="restart"/>
            <w:tcBorders>
              <w:top w:val="nil"/>
              <w:left w:val="single" w:sz="8" w:space="0" w:color="auto"/>
              <w:bottom w:val="single" w:sz="8" w:space="0" w:color="000000"/>
              <w:right w:val="single" w:sz="8" w:space="0" w:color="auto"/>
            </w:tcBorders>
            <w:shd w:val="clear" w:color="000000" w:fill="FDE9D9"/>
            <w:noWrap/>
            <w:vAlign w:val="center"/>
            <w:hideMark/>
          </w:tcPr>
          <w:p w:rsidR="00025A42" w:rsidRPr="00F1377A" w:rsidRDefault="00025A42" w:rsidP="00486C4C">
            <w:pPr>
              <w:jc w:val="center"/>
              <w:rPr>
                <w:rFonts w:ascii="Calibri" w:hAnsi="Calibri"/>
                <w:b/>
                <w:bCs/>
                <w:color w:val="000000"/>
                <w:sz w:val="16"/>
                <w:szCs w:val="18"/>
              </w:rPr>
            </w:pPr>
            <w:proofErr w:type="spellStart"/>
            <w:r w:rsidRPr="00F1377A">
              <w:rPr>
                <w:rFonts w:ascii="Calibri" w:hAnsi="Calibri"/>
                <w:b/>
                <w:bCs/>
                <w:color w:val="000000"/>
                <w:sz w:val="16"/>
                <w:szCs w:val="22"/>
              </w:rPr>
              <w:t>Unquantized</w:t>
            </w:r>
            <w:proofErr w:type="spellEnd"/>
            <w:r w:rsidRPr="00F1377A">
              <w:rPr>
                <w:rFonts w:ascii="Calibri" w:hAnsi="Calibri"/>
                <w:b/>
                <w:bCs/>
                <w:color w:val="000000"/>
                <w:sz w:val="16"/>
                <w:szCs w:val="22"/>
              </w:rPr>
              <w:t xml:space="preserve"> per RB</w:t>
            </w:r>
          </w:p>
        </w:tc>
        <w:tc>
          <w:tcPr>
            <w:tcW w:w="2851" w:type="dxa"/>
            <w:gridSpan w:val="4"/>
            <w:tcBorders>
              <w:top w:val="single" w:sz="8" w:space="0" w:color="auto"/>
              <w:left w:val="nil"/>
              <w:bottom w:val="single" w:sz="8" w:space="0" w:color="auto"/>
              <w:right w:val="single" w:sz="8" w:space="0" w:color="000000"/>
            </w:tcBorders>
            <w:shd w:val="clear" w:color="000000" w:fill="FDE9D9"/>
            <w:noWrap/>
            <w:vAlign w:val="center"/>
            <w:hideMark/>
          </w:tcPr>
          <w:p w:rsidR="00025A42" w:rsidRPr="00F1377A" w:rsidRDefault="00025A42" w:rsidP="00486C4C">
            <w:pPr>
              <w:jc w:val="center"/>
              <w:rPr>
                <w:rFonts w:ascii="Calibri" w:hAnsi="Calibri"/>
                <w:b/>
                <w:bCs/>
                <w:color w:val="000000"/>
                <w:sz w:val="16"/>
                <w:szCs w:val="18"/>
              </w:rPr>
            </w:pPr>
            <w:r w:rsidRPr="00F1377A">
              <w:rPr>
                <w:rFonts w:ascii="Calibri" w:hAnsi="Calibri"/>
                <w:b/>
                <w:bCs/>
                <w:color w:val="000000"/>
                <w:sz w:val="16"/>
                <w:szCs w:val="22"/>
              </w:rPr>
              <w:t xml:space="preserve">PSK per </w:t>
            </w:r>
            <w:proofErr w:type="spellStart"/>
            <w:r w:rsidRPr="00F1377A">
              <w:rPr>
                <w:rFonts w:ascii="Calibri" w:hAnsi="Calibri"/>
                <w:b/>
                <w:bCs/>
                <w:color w:val="000000"/>
                <w:sz w:val="16"/>
                <w:szCs w:val="22"/>
              </w:rPr>
              <w:t>subband</w:t>
            </w:r>
            <w:proofErr w:type="spellEnd"/>
          </w:p>
        </w:tc>
      </w:tr>
      <w:tr w:rsidR="00025A42" w:rsidRPr="00F1377A" w:rsidTr="00486C4C">
        <w:trPr>
          <w:trHeight w:val="315"/>
        </w:trPr>
        <w:tc>
          <w:tcPr>
            <w:tcW w:w="732" w:type="dxa"/>
            <w:vMerge/>
            <w:tcBorders>
              <w:top w:val="nil"/>
              <w:left w:val="single" w:sz="8" w:space="0" w:color="auto"/>
              <w:bottom w:val="single" w:sz="8" w:space="0" w:color="000000"/>
              <w:right w:val="single" w:sz="8" w:space="0" w:color="auto"/>
            </w:tcBorders>
            <w:vAlign w:val="center"/>
            <w:hideMark/>
          </w:tcPr>
          <w:p w:rsidR="00025A42" w:rsidRPr="00F1377A" w:rsidRDefault="00025A42" w:rsidP="00486C4C">
            <w:pPr>
              <w:jc w:val="center"/>
              <w:rPr>
                <w:rFonts w:ascii="Calibri" w:hAnsi="Calibri"/>
                <w:i/>
                <w:iCs/>
                <w:color w:val="000000"/>
                <w:sz w:val="16"/>
                <w:szCs w:val="18"/>
              </w:rPr>
            </w:pPr>
          </w:p>
        </w:tc>
        <w:tc>
          <w:tcPr>
            <w:tcW w:w="1052" w:type="dxa"/>
            <w:vMerge/>
            <w:tcBorders>
              <w:top w:val="nil"/>
              <w:left w:val="single" w:sz="8" w:space="0" w:color="auto"/>
              <w:bottom w:val="single" w:sz="8" w:space="0" w:color="000000"/>
              <w:right w:val="single" w:sz="8" w:space="0" w:color="auto"/>
            </w:tcBorders>
            <w:vAlign w:val="center"/>
            <w:hideMark/>
          </w:tcPr>
          <w:p w:rsidR="00025A42" w:rsidRPr="00F1377A" w:rsidRDefault="00025A42" w:rsidP="00486C4C">
            <w:pPr>
              <w:jc w:val="center"/>
              <w:rPr>
                <w:rFonts w:ascii="Calibri" w:hAnsi="Calibri"/>
                <w:b/>
                <w:bCs/>
                <w:color w:val="000000"/>
                <w:sz w:val="16"/>
                <w:szCs w:val="18"/>
              </w:rPr>
            </w:pPr>
          </w:p>
        </w:tc>
        <w:tc>
          <w:tcPr>
            <w:tcW w:w="925" w:type="dxa"/>
            <w:tcBorders>
              <w:top w:val="single" w:sz="8" w:space="0" w:color="auto"/>
              <w:left w:val="nil"/>
              <w:bottom w:val="single" w:sz="8" w:space="0" w:color="auto"/>
              <w:right w:val="single" w:sz="8" w:space="0" w:color="000000"/>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2 bits</w:t>
            </w:r>
          </w:p>
        </w:tc>
        <w:tc>
          <w:tcPr>
            <w:tcW w:w="850" w:type="dxa"/>
            <w:gridSpan w:val="2"/>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3 bits</w:t>
            </w:r>
          </w:p>
        </w:tc>
        <w:tc>
          <w:tcPr>
            <w:tcW w:w="1168"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10 bits</w:t>
            </w:r>
          </w:p>
        </w:tc>
        <w:tc>
          <w:tcPr>
            <w:tcW w:w="869" w:type="dxa"/>
            <w:vMerge/>
            <w:tcBorders>
              <w:top w:val="nil"/>
              <w:left w:val="single" w:sz="8" w:space="0" w:color="auto"/>
              <w:bottom w:val="single" w:sz="8" w:space="0" w:color="000000"/>
              <w:right w:val="single" w:sz="8" w:space="0" w:color="auto"/>
            </w:tcBorders>
            <w:vAlign w:val="center"/>
            <w:hideMark/>
          </w:tcPr>
          <w:p w:rsidR="00025A42" w:rsidRPr="00F1377A" w:rsidRDefault="00025A42" w:rsidP="00486C4C">
            <w:pPr>
              <w:jc w:val="center"/>
              <w:rPr>
                <w:rFonts w:ascii="Calibri" w:hAnsi="Calibri"/>
                <w:i/>
                <w:iCs/>
                <w:color w:val="000000"/>
                <w:sz w:val="16"/>
                <w:szCs w:val="18"/>
              </w:rPr>
            </w:pPr>
          </w:p>
        </w:tc>
        <w:tc>
          <w:tcPr>
            <w:tcW w:w="1082" w:type="dxa"/>
            <w:vMerge/>
            <w:tcBorders>
              <w:top w:val="nil"/>
              <w:left w:val="single" w:sz="8" w:space="0" w:color="auto"/>
              <w:bottom w:val="single" w:sz="8" w:space="0" w:color="000000"/>
              <w:right w:val="single" w:sz="8" w:space="0" w:color="auto"/>
            </w:tcBorders>
            <w:vAlign w:val="center"/>
            <w:hideMark/>
          </w:tcPr>
          <w:p w:rsidR="00025A42" w:rsidRPr="00F1377A" w:rsidRDefault="00025A42" w:rsidP="00486C4C">
            <w:pPr>
              <w:jc w:val="center"/>
              <w:rPr>
                <w:rFonts w:ascii="Calibri" w:hAnsi="Calibri"/>
                <w:b/>
                <w:bCs/>
                <w:color w:val="000000"/>
                <w:sz w:val="16"/>
                <w:szCs w:val="18"/>
              </w:rPr>
            </w:pPr>
          </w:p>
        </w:tc>
        <w:tc>
          <w:tcPr>
            <w:tcW w:w="850" w:type="dxa"/>
            <w:tcBorders>
              <w:top w:val="single" w:sz="8" w:space="0" w:color="auto"/>
              <w:left w:val="nil"/>
              <w:bottom w:val="single" w:sz="8" w:space="0" w:color="auto"/>
              <w:right w:val="single" w:sz="8" w:space="0" w:color="000000"/>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2 bits</w:t>
            </w:r>
          </w:p>
        </w:tc>
        <w:tc>
          <w:tcPr>
            <w:tcW w:w="992" w:type="dxa"/>
            <w:gridSpan w:val="2"/>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3 bits</w:t>
            </w:r>
          </w:p>
        </w:tc>
        <w:tc>
          <w:tcPr>
            <w:tcW w:w="1009"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10 bits</w:t>
            </w:r>
          </w:p>
        </w:tc>
      </w:tr>
      <w:tr w:rsidR="00025A42" w:rsidRPr="00F1377A" w:rsidTr="00486C4C">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1</w:t>
            </w:r>
          </w:p>
        </w:tc>
        <w:tc>
          <w:tcPr>
            <w:tcW w:w="105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105</w:t>
            </w:r>
          </w:p>
        </w:tc>
        <w:tc>
          <w:tcPr>
            <w:tcW w:w="925"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92</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103</w:t>
            </w:r>
          </w:p>
        </w:tc>
        <w:tc>
          <w:tcPr>
            <w:tcW w:w="1168"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105</w:t>
            </w:r>
          </w:p>
        </w:tc>
        <w:tc>
          <w:tcPr>
            <w:tcW w:w="869"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1</w:t>
            </w:r>
          </w:p>
        </w:tc>
        <w:tc>
          <w:tcPr>
            <w:tcW w:w="108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31</w:t>
            </w:r>
          </w:p>
        </w:tc>
        <w:tc>
          <w:tcPr>
            <w:tcW w:w="850"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29</w:t>
            </w:r>
          </w:p>
        </w:tc>
        <w:tc>
          <w:tcPr>
            <w:tcW w:w="992"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30</w:t>
            </w:r>
          </w:p>
        </w:tc>
        <w:tc>
          <w:tcPr>
            <w:tcW w:w="1009"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31</w:t>
            </w:r>
          </w:p>
        </w:tc>
      </w:tr>
      <w:tr w:rsidR="00025A42" w:rsidRPr="00F1377A" w:rsidTr="00486C4C">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2</w:t>
            </w:r>
          </w:p>
        </w:tc>
        <w:tc>
          <w:tcPr>
            <w:tcW w:w="105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166</w:t>
            </w:r>
          </w:p>
        </w:tc>
        <w:tc>
          <w:tcPr>
            <w:tcW w:w="925"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114</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124</w:t>
            </w:r>
          </w:p>
        </w:tc>
        <w:tc>
          <w:tcPr>
            <w:tcW w:w="1168"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141</w:t>
            </w:r>
          </w:p>
        </w:tc>
        <w:tc>
          <w:tcPr>
            <w:tcW w:w="869"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2</w:t>
            </w:r>
          </w:p>
        </w:tc>
        <w:tc>
          <w:tcPr>
            <w:tcW w:w="108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50</w:t>
            </w:r>
          </w:p>
        </w:tc>
        <w:tc>
          <w:tcPr>
            <w:tcW w:w="850"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36</w:t>
            </w:r>
          </w:p>
        </w:tc>
        <w:tc>
          <w:tcPr>
            <w:tcW w:w="992"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40</w:t>
            </w:r>
          </w:p>
        </w:tc>
        <w:tc>
          <w:tcPr>
            <w:tcW w:w="1009"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42</w:t>
            </w:r>
          </w:p>
        </w:tc>
      </w:tr>
      <w:tr w:rsidR="00025A42" w:rsidRPr="00F1377A" w:rsidTr="00486C4C">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3</w:t>
            </w:r>
          </w:p>
        </w:tc>
        <w:tc>
          <w:tcPr>
            <w:tcW w:w="105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180</w:t>
            </w:r>
          </w:p>
        </w:tc>
        <w:tc>
          <w:tcPr>
            <w:tcW w:w="925"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122</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139</w:t>
            </w:r>
          </w:p>
        </w:tc>
        <w:tc>
          <w:tcPr>
            <w:tcW w:w="1168"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156</w:t>
            </w:r>
          </w:p>
        </w:tc>
        <w:tc>
          <w:tcPr>
            <w:tcW w:w="869"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3</w:t>
            </w:r>
          </w:p>
        </w:tc>
        <w:tc>
          <w:tcPr>
            <w:tcW w:w="108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57</w:t>
            </w:r>
          </w:p>
        </w:tc>
        <w:tc>
          <w:tcPr>
            <w:tcW w:w="850"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39</w:t>
            </w:r>
          </w:p>
        </w:tc>
        <w:tc>
          <w:tcPr>
            <w:tcW w:w="992"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46</w:t>
            </w:r>
          </w:p>
        </w:tc>
        <w:tc>
          <w:tcPr>
            <w:tcW w:w="1009"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51</w:t>
            </w:r>
          </w:p>
        </w:tc>
      </w:tr>
      <w:tr w:rsidR="00025A42" w:rsidRPr="00F1377A" w:rsidTr="00486C4C">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5</w:t>
            </w:r>
          </w:p>
        </w:tc>
        <w:tc>
          <w:tcPr>
            <w:tcW w:w="105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195</w:t>
            </w:r>
          </w:p>
        </w:tc>
        <w:tc>
          <w:tcPr>
            <w:tcW w:w="925"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118</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142</w:t>
            </w:r>
          </w:p>
        </w:tc>
        <w:tc>
          <w:tcPr>
            <w:tcW w:w="1168"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168</w:t>
            </w:r>
          </w:p>
        </w:tc>
        <w:tc>
          <w:tcPr>
            <w:tcW w:w="869"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5</w:t>
            </w:r>
          </w:p>
        </w:tc>
        <w:tc>
          <w:tcPr>
            <w:tcW w:w="108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66</w:t>
            </w:r>
          </w:p>
        </w:tc>
        <w:tc>
          <w:tcPr>
            <w:tcW w:w="850"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39</w:t>
            </w:r>
          </w:p>
        </w:tc>
        <w:tc>
          <w:tcPr>
            <w:tcW w:w="992"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48</w:t>
            </w:r>
          </w:p>
        </w:tc>
        <w:tc>
          <w:tcPr>
            <w:tcW w:w="1009"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56</w:t>
            </w:r>
          </w:p>
        </w:tc>
      </w:tr>
      <w:tr w:rsidR="00025A42" w:rsidRPr="00F1377A" w:rsidTr="00486C4C">
        <w:trPr>
          <w:trHeight w:val="315"/>
        </w:trPr>
        <w:tc>
          <w:tcPr>
            <w:tcW w:w="732" w:type="dxa"/>
            <w:tcBorders>
              <w:top w:val="nil"/>
              <w:left w:val="single" w:sz="8" w:space="0" w:color="auto"/>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10</w:t>
            </w:r>
          </w:p>
        </w:tc>
        <w:tc>
          <w:tcPr>
            <w:tcW w:w="105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179</w:t>
            </w:r>
          </w:p>
        </w:tc>
        <w:tc>
          <w:tcPr>
            <w:tcW w:w="925"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95</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132</w:t>
            </w:r>
          </w:p>
        </w:tc>
        <w:tc>
          <w:tcPr>
            <w:tcW w:w="1168"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129</w:t>
            </w:r>
          </w:p>
        </w:tc>
        <w:tc>
          <w:tcPr>
            <w:tcW w:w="869" w:type="dxa"/>
            <w:tcBorders>
              <w:top w:val="nil"/>
              <w:left w:val="nil"/>
              <w:bottom w:val="single" w:sz="8" w:space="0" w:color="auto"/>
              <w:right w:val="single" w:sz="8" w:space="0" w:color="auto"/>
            </w:tcBorders>
            <w:shd w:val="clear" w:color="000000" w:fill="DAEEF3"/>
            <w:noWrap/>
            <w:vAlign w:val="center"/>
            <w:hideMark/>
          </w:tcPr>
          <w:p w:rsidR="00025A42" w:rsidRPr="00F1377A" w:rsidRDefault="00025A42" w:rsidP="00486C4C">
            <w:pPr>
              <w:jc w:val="center"/>
              <w:rPr>
                <w:rFonts w:ascii="Calibri" w:hAnsi="Calibri"/>
                <w:color w:val="000000"/>
                <w:sz w:val="16"/>
                <w:szCs w:val="18"/>
              </w:rPr>
            </w:pPr>
            <w:r w:rsidRPr="00F1377A">
              <w:rPr>
                <w:rFonts w:ascii="Calibri" w:hAnsi="Calibri"/>
                <w:color w:val="000000"/>
                <w:sz w:val="16"/>
                <w:szCs w:val="22"/>
              </w:rPr>
              <w:t>10</w:t>
            </w:r>
          </w:p>
        </w:tc>
        <w:tc>
          <w:tcPr>
            <w:tcW w:w="1082"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65</w:t>
            </w:r>
          </w:p>
        </w:tc>
        <w:tc>
          <w:tcPr>
            <w:tcW w:w="850" w:type="dxa"/>
            <w:tcBorders>
              <w:top w:val="single" w:sz="8" w:space="0" w:color="auto"/>
              <w:left w:val="nil"/>
              <w:bottom w:val="single" w:sz="8" w:space="0" w:color="auto"/>
              <w:right w:val="single" w:sz="8" w:space="0" w:color="000000"/>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35</w:t>
            </w:r>
          </w:p>
        </w:tc>
        <w:tc>
          <w:tcPr>
            <w:tcW w:w="992" w:type="dxa"/>
            <w:gridSpan w:val="2"/>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47</w:t>
            </w:r>
          </w:p>
        </w:tc>
        <w:tc>
          <w:tcPr>
            <w:tcW w:w="1009" w:type="dxa"/>
            <w:tcBorders>
              <w:top w:val="nil"/>
              <w:left w:val="nil"/>
              <w:bottom w:val="single" w:sz="8" w:space="0" w:color="auto"/>
              <w:right w:val="single" w:sz="8" w:space="0" w:color="auto"/>
            </w:tcBorders>
            <w:shd w:val="clear" w:color="auto" w:fill="auto"/>
            <w:noWrap/>
            <w:vAlign w:val="bottom"/>
            <w:hideMark/>
          </w:tcPr>
          <w:p w:rsidR="00025A42" w:rsidRPr="00025A42" w:rsidRDefault="00025A42" w:rsidP="00025A42">
            <w:pPr>
              <w:jc w:val="center"/>
              <w:rPr>
                <w:rFonts w:ascii="Calibri" w:hAnsi="Calibri"/>
                <w:color w:val="000000"/>
                <w:sz w:val="16"/>
                <w:szCs w:val="22"/>
              </w:rPr>
            </w:pPr>
            <w:r w:rsidRPr="00025A42">
              <w:rPr>
                <w:rFonts w:ascii="Calibri" w:hAnsi="Calibri"/>
                <w:color w:val="000000"/>
                <w:sz w:val="16"/>
                <w:szCs w:val="22"/>
              </w:rPr>
              <w:t>49</w:t>
            </w:r>
          </w:p>
        </w:tc>
      </w:tr>
    </w:tbl>
    <w:p w:rsidR="004C30F5" w:rsidRDefault="004C30F5" w:rsidP="004C30F5">
      <w:pPr>
        <w:pStyle w:val="BodyText"/>
        <w:rPr>
          <w:lang w:eastAsia="ja-JP"/>
        </w:rPr>
      </w:pPr>
    </w:p>
    <w:p w:rsidR="00003B53" w:rsidRDefault="00003B53" w:rsidP="004C30F5">
      <w:pPr>
        <w:pStyle w:val="BodyText"/>
        <w:rPr>
          <w:b/>
          <w:lang w:eastAsia="ja-JP"/>
        </w:rPr>
      </w:pPr>
      <w:r>
        <w:rPr>
          <w:b/>
          <w:lang w:eastAsia="ja-JP"/>
        </w:rPr>
        <w:t>Observation:</w:t>
      </w:r>
    </w:p>
    <w:p w:rsidR="009D18B9" w:rsidRPr="004D6C79" w:rsidRDefault="009D18B9" w:rsidP="004D6C79">
      <w:pPr>
        <w:pStyle w:val="BodyText"/>
        <w:numPr>
          <w:ilvl w:val="0"/>
          <w:numId w:val="12"/>
        </w:numPr>
        <w:rPr>
          <w:b/>
          <w:lang w:eastAsia="ja-JP"/>
        </w:rPr>
      </w:pPr>
      <w:r>
        <w:rPr>
          <w:lang w:eastAsia="ja-JP"/>
        </w:rPr>
        <w:t>Substantial</w:t>
      </w:r>
      <w:r w:rsidR="00380C06">
        <w:rPr>
          <w:lang w:eastAsia="ja-JP"/>
        </w:rPr>
        <w:t xml:space="preserve"> throughput gains also for the proposed enhanced implicit feedback rich CSI scheme. With a precoder consisting of 3 linearly combined beams and 8-PSK </w:t>
      </w:r>
      <w:proofErr w:type="spellStart"/>
      <w:r w:rsidR="00380C06">
        <w:rPr>
          <w:lang w:eastAsia="ja-JP"/>
        </w:rPr>
        <w:t>cophasing</w:t>
      </w:r>
      <w:proofErr w:type="spellEnd"/>
      <w:r w:rsidR="00380C06">
        <w:rPr>
          <w:lang w:eastAsia="ja-JP"/>
        </w:rPr>
        <w:t>, a 124% CE UTP gain and a 46% average UTP gain over Rel.13 DFT Codebook SU-MIMO is seen, compared to 67% CE UTP gain and 26% average UTP gain for Rel.13 DFT Codebook MU-MIMO.</w:t>
      </w:r>
      <w:r>
        <w:rPr>
          <w:b/>
          <w:lang w:eastAsia="ja-JP"/>
        </w:rPr>
        <w:t xml:space="preserve"> </w:t>
      </w:r>
      <w:r>
        <w:rPr>
          <w:lang w:eastAsia="ja-JP"/>
        </w:rPr>
        <w:t>The resulting overhead is</w:t>
      </w:r>
      <w:r>
        <w:t xml:space="preserve"> 182 bits in total for a rank 1 precoder, which is significantly lower than overhead for the corresponding explicit feedback scheme.</w:t>
      </w:r>
    </w:p>
    <w:p w:rsidR="003F6072" w:rsidRDefault="009D18B9" w:rsidP="003F6072">
      <w:pPr>
        <w:pStyle w:val="BodyText"/>
        <w:rPr>
          <w:lang w:eastAsia="ja-JP"/>
        </w:rPr>
      </w:pPr>
      <w:r>
        <w:rPr>
          <w:lang w:eastAsia="ja-JP"/>
        </w:rPr>
        <w:t>We therefore make the following proposal</w:t>
      </w:r>
      <w:r w:rsidR="004D6C79">
        <w:rPr>
          <w:lang w:eastAsia="ja-JP"/>
        </w:rPr>
        <w:t>:</w:t>
      </w:r>
    </w:p>
    <w:p w:rsidR="004E1C13" w:rsidRPr="007A3F70" w:rsidRDefault="003F6072" w:rsidP="003F6072">
      <w:pPr>
        <w:pStyle w:val="BodyText"/>
        <w:rPr>
          <w:b/>
          <w:lang w:eastAsia="ja-JP"/>
        </w:rPr>
      </w:pPr>
      <w:r w:rsidRPr="007A3F70">
        <w:rPr>
          <w:b/>
          <w:lang w:eastAsia="ja-JP"/>
        </w:rPr>
        <w:t xml:space="preserve">Proposal: </w:t>
      </w:r>
    </w:p>
    <w:p w:rsidR="00123C6A" w:rsidRDefault="000B0AFC" w:rsidP="00123C6A">
      <w:pPr>
        <w:pStyle w:val="BodyText"/>
        <w:numPr>
          <w:ilvl w:val="0"/>
          <w:numId w:val="10"/>
        </w:numPr>
        <w:rPr>
          <w:lang w:eastAsia="ja-JP"/>
        </w:rPr>
      </w:pPr>
      <w:r>
        <w:rPr>
          <w:lang w:eastAsia="ja-JP"/>
        </w:rPr>
        <w:t>If implicit feedback enhancements for MU-MIMO is specified in Rel. 13, it should be based</w:t>
      </w:r>
      <w:r w:rsidR="009D18B9">
        <w:rPr>
          <w:lang w:eastAsia="ja-JP"/>
        </w:rPr>
        <w:t xml:space="preserve"> a high resolution codebook </w:t>
      </w:r>
      <w:r>
        <w:rPr>
          <w:lang w:eastAsia="ja-JP"/>
        </w:rPr>
        <w:t>w</w:t>
      </w:r>
      <w:r w:rsidR="009D18B9">
        <w:rPr>
          <w:lang w:eastAsia="ja-JP"/>
        </w:rPr>
        <w:t xml:space="preserve">ith </w:t>
      </w:r>
      <w:proofErr w:type="spellStart"/>
      <w:r w:rsidR="009D18B9">
        <w:rPr>
          <w:lang w:eastAsia="ja-JP"/>
        </w:rPr>
        <w:t>precoders</w:t>
      </w:r>
      <w:proofErr w:type="spellEnd"/>
      <w:r w:rsidR="009D18B9">
        <w:rPr>
          <w:lang w:eastAsia="ja-JP"/>
        </w:rPr>
        <w:t xml:space="preserve"> consisting of linear combinations of orthogonal 2D DFT beams.</w:t>
      </w:r>
    </w:p>
    <w:p w:rsidR="00A94BEF" w:rsidRDefault="00A94BEF" w:rsidP="00BF0714">
      <w:pPr>
        <w:pStyle w:val="BodyText"/>
        <w:rPr>
          <w:lang w:eastAsia="ja-JP"/>
        </w:rPr>
      </w:pPr>
    </w:p>
    <w:p w:rsidR="00A94BEF" w:rsidRDefault="009D18B9" w:rsidP="004D6C79">
      <w:pPr>
        <w:pStyle w:val="Heading1"/>
        <w:rPr>
          <w:lang w:eastAsia="ja-JP"/>
        </w:rPr>
      </w:pPr>
      <w:r>
        <w:rPr>
          <w:lang w:eastAsia="ja-JP"/>
        </w:rPr>
        <w:t>Discussion</w:t>
      </w:r>
    </w:p>
    <w:p w:rsidR="003F44DE" w:rsidRDefault="00540E45">
      <w:pPr>
        <w:pStyle w:val="BodyText"/>
        <w:rPr>
          <w:lang w:eastAsia="ja-JP"/>
        </w:rPr>
      </w:pPr>
      <w:r>
        <w:rPr>
          <w:lang w:eastAsia="ja-JP"/>
        </w:rPr>
        <w:t xml:space="preserve">As shown in this contribution, the gap in MU-MIMO performance between Rel.13 DFT Codebook CSI feedback and high resolution CSI feedback can be substantial for 32 TXRUs and can be expected to be even larger when the number of TXRUs increases even further.  </w:t>
      </w:r>
      <w:r w:rsidR="00563018">
        <w:rPr>
          <w:lang w:eastAsia="ja-JP"/>
        </w:rPr>
        <w:t xml:space="preserve">To be able to fully utilize the potential of the increased number of TXRUs considered in Rel. 14, we think that it is necessary to specify CSI enhancements for MU-MIMO.  We have in this contribution proposed concepts for both implicit and explicit feedback schemes that can significantly increase MU-MIMO performance without </w:t>
      </w:r>
      <w:r w:rsidR="003F44DE">
        <w:rPr>
          <w:lang w:eastAsia="ja-JP"/>
        </w:rPr>
        <w:t>incurring too large additional feedback overhead. We therefore propose that RAN1 should further study these schemes and  decide to specify either implicit or explicit CSI feedback enhancements, taking into account MU-MIMO performance, feedback overhead, testability and UE complexity issued of the respective schemes.</w:t>
      </w:r>
    </w:p>
    <w:p w:rsidR="003F44DE" w:rsidRPr="000B0AFC" w:rsidRDefault="003F44DE">
      <w:pPr>
        <w:pStyle w:val="BodyText"/>
        <w:rPr>
          <w:lang w:eastAsia="ja-JP"/>
        </w:rPr>
      </w:pPr>
    </w:p>
    <w:p w:rsidR="000B0AFC" w:rsidRDefault="000B0AFC" w:rsidP="000B0AFC">
      <w:pPr>
        <w:pStyle w:val="BodyText"/>
        <w:rPr>
          <w:b/>
        </w:rPr>
      </w:pPr>
      <w:r>
        <w:rPr>
          <w:b/>
        </w:rPr>
        <w:t>Proposal:</w:t>
      </w:r>
    </w:p>
    <w:p w:rsidR="009D18B9" w:rsidRPr="000B0AFC" w:rsidRDefault="00540E45" w:rsidP="004D6C79">
      <w:pPr>
        <w:pStyle w:val="BodyText"/>
        <w:numPr>
          <w:ilvl w:val="0"/>
          <w:numId w:val="17"/>
        </w:numPr>
        <w:rPr>
          <w:lang w:eastAsia="ja-JP"/>
        </w:rPr>
      </w:pPr>
      <w:r>
        <w:t>Specify high resolution CSI feedback supporting MU-MIMO in Rel. 14 using either an implicit or explicit feedback framework.</w:t>
      </w:r>
      <w:r w:rsidR="00563018">
        <w:t xml:space="preserve"> </w:t>
      </w:r>
    </w:p>
    <w:p w:rsidR="00A94BEF" w:rsidRDefault="00A94BEF" w:rsidP="004D6C79">
      <w:pPr>
        <w:pStyle w:val="BodyText"/>
        <w:rPr>
          <w:lang w:eastAsia="ja-JP"/>
        </w:rPr>
      </w:pPr>
    </w:p>
    <w:p w:rsidR="00A94BEF" w:rsidRDefault="00A94BEF" w:rsidP="00A94BEF">
      <w:pPr>
        <w:pStyle w:val="Heading1"/>
        <w:rPr>
          <w:lang w:eastAsia="ja-JP"/>
        </w:rPr>
      </w:pPr>
      <w:r>
        <w:rPr>
          <w:lang w:eastAsia="ja-JP"/>
        </w:rPr>
        <w:t>Conclusions</w:t>
      </w:r>
    </w:p>
    <w:p w:rsidR="00A94BEF" w:rsidRPr="00A94BEF" w:rsidRDefault="00A94BEF" w:rsidP="00A94BEF">
      <w:pPr>
        <w:pStyle w:val="BodyText"/>
        <w:rPr>
          <w:lang w:eastAsia="ja-JP"/>
        </w:rPr>
      </w:pPr>
      <w:r>
        <w:rPr>
          <w:lang w:eastAsia="ja-JP"/>
        </w:rPr>
        <w:t xml:space="preserve">In this contribution we have discussed and presented evaluation results for high resolution CSI feedback targeting MU-MIMO. </w:t>
      </w:r>
      <w:r w:rsidR="00563018">
        <w:rPr>
          <w:lang w:eastAsia="ja-JP"/>
        </w:rPr>
        <w:t>Based on this, we have made the following proposals.</w:t>
      </w:r>
    </w:p>
    <w:p w:rsidR="0058075C" w:rsidRDefault="0058075C" w:rsidP="0058075C">
      <w:pPr>
        <w:pStyle w:val="BodyText"/>
        <w:rPr>
          <w:b/>
        </w:rPr>
      </w:pPr>
      <w:r>
        <w:rPr>
          <w:b/>
        </w:rPr>
        <w:t>Proposal</w:t>
      </w:r>
      <w:r w:rsidR="000B0AFC">
        <w:rPr>
          <w:b/>
        </w:rPr>
        <w:t>s</w:t>
      </w:r>
      <w:r>
        <w:rPr>
          <w:b/>
        </w:rPr>
        <w:t>:</w:t>
      </w:r>
    </w:p>
    <w:p w:rsidR="0058075C" w:rsidRDefault="0058075C" w:rsidP="0058075C">
      <w:pPr>
        <w:pStyle w:val="BodyText"/>
        <w:numPr>
          <w:ilvl w:val="0"/>
          <w:numId w:val="12"/>
        </w:numPr>
      </w:pPr>
      <w:r>
        <w:t xml:space="preserve">If explicit feedback is specified in Rel. 14, it should be based on frequency-selective, reduced beam space coefficient feedback. </w:t>
      </w:r>
    </w:p>
    <w:p w:rsidR="000B0AFC" w:rsidRDefault="000B0AFC">
      <w:pPr>
        <w:pStyle w:val="BodyText"/>
        <w:numPr>
          <w:ilvl w:val="0"/>
          <w:numId w:val="12"/>
        </w:numPr>
      </w:pPr>
      <w:r>
        <w:rPr>
          <w:lang w:eastAsia="ja-JP"/>
        </w:rPr>
        <w:t xml:space="preserve">If implicit feedback enhancements for MU-MIMO is specified in Rel. 13, it should be based a high resolution codebook with </w:t>
      </w:r>
      <w:proofErr w:type="spellStart"/>
      <w:r>
        <w:rPr>
          <w:lang w:eastAsia="ja-JP"/>
        </w:rPr>
        <w:t>precoders</w:t>
      </w:r>
      <w:proofErr w:type="spellEnd"/>
      <w:r>
        <w:rPr>
          <w:lang w:eastAsia="ja-JP"/>
        </w:rPr>
        <w:t xml:space="preserve"> consisting of linear combinations of orthogonal 2D DFT beams.</w:t>
      </w:r>
    </w:p>
    <w:p w:rsidR="00540E45" w:rsidRDefault="00540E45">
      <w:pPr>
        <w:pStyle w:val="BodyText"/>
        <w:numPr>
          <w:ilvl w:val="0"/>
          <w:numId w:val="12"/>
        </w:numPr>
      </w:pPr>
      <w:r>
        <w:t>Specify high resolution CSI feedback supporting MU-MIMO in Rel. 14 using either an implicit or explicit feedback framework.</w:t>
      </w:r>
    </w:p>
    <w:p w:rsidR="006124EB" w:rsidRPr="00BF0714" w:rsidRDefault="006124EB" w:rsidP="00BF0714">
      <w:pPr>
        <w:pStyle w:val="BodyText"/>
        <w:rPr>
          <w:lang w:eastAsia="ja-JP"/>
        </w:rPr>
      </w:pPr>
    </w:p>
    <w:p w:rsidR="006C0DCA" w:rsidRDefault="006C0DCA" w:rsidP="0072621F">
      <w:pPr>
        <w:pStyle w:val="Heading1"/>
        <w:spacing w:after="100"/>
        <w:rPr>
          <w:lang w:eastAsia="ja-JP"/>
        </w:rPr>
      </w:pPr>
      <w:r w:rsidRPr="00AA4666">
        <w:rPr>
          <w:lang w:eastAsia="ja-JP"/>
        </w:rPr>
        <w:t>References</w:t>
      </w:r>
    </w:p>
    <w:p w:rsidR="008A2230" w:rsidRPr="00936308" w:rsidRDefault="00936308" w:rsidP="00936308">
      <w:pPr>
        <w:pStyle w:val="references"/>
        <w:rPr>
          <w:sz w:val="20"/>
          <w:szCs w:val="20"/>
        </w:rPr>
      </w:pPr>
      <w:bookmarkStart w:id="8" w:name="_Ref434436648"/>
      <w:bookmarkStart w:id="9" w:name="_Ref447122850"/>
      <w:r w:rsidRPr="00936308">
        <w:rPr>
          <w:sz w:val="20"/>
          <w:szCs w:val="20"/>
        </w:rPr>
        <w:t>RP-160623</w:t>
      </w:r>
      <w:r w:rsidR="008A2230" w:rsidRPr="00936308">
        <w:rPr>
          <w:sz w:val="20"/>
          <w:szCs w:val="20"/>
        </w:rPr>
        <w:t>, “</w:t>
      </w:r>
      <w:r w:rsidRPr="00936308">
        <w:rPr>
          <w:sz w:val="20"/>
          <w:szCs w:val="20"/>
        </w:rPr>
        <w:t>New WID Proposal: Enhancements on Full-Dimension (FD) MIMO for LTE</w:t>
      </w:r>
      <w:r w:rsidR="008A2230" w:rsidRPr="00936308">
        <w:rPr>
          <w:sz w:val="20"/>
          <w:szCs w:val="20"/>
        </w:rPr>
        <w:t xml:space="preserve">”, </w:t>
      </w:r>
      <w:r w:rsidRPr="00936308">
        <w:rPr>
          <w:sz w:val="20"/>
          <w:szCs w:val="20"/>
        </w:rPr>
        <w:t>Samsung, Nokia, CATT, 3GPP TSG RAN Meeting #71</w:t>
      </w:r>
      <w:r w:rsidR="008A2230" w:rsidRPr="00936308">
        <w:rPr>
          <w:sz w:val="20"/>
          <w:szCs w:val="20"/>
        </w:rPr>
        <w:t xml:space="preserve">, </w:t>
      </w:r>
      <w:bookmarkEnd w:id="8"/>
      <w:r w:rsidRPr="00936308">
        <w:rPr>
          <w:sz w:val="20"/>
          <w:szCs w:val="20"/>
        </w:rPr>
        <w:t>Göteborg, Sweden, March 7 - 10, 2016</w:t>
      </w:r>
      <w:bookmarkEnd w:id="9"/>
    </w:p>
    <w:p w:rsidR="002E57CF" w:rsidRDefault="002E57CF" w:rsidP="002E57CF">
      <w:pPr>
        <w:pStyle w:val="Heading1"/>
        <w:rPr>
          <w:lang w:eastAsia="ja-JP"/>
        </w:rPr>
      </w:pPr>
      <w:r>
        <w:rPr>
          <w:lang w:eastAsia="ja-JP"/>
        </w:rPr>
        <w:lastRenderedPageBreak/>
        <w:t>Appendix</w:t>
      </w:r>
    </w:p>
    <w:p w:rsidR="00B94937" w:rsidRPr="00B94937" w:rsidRDefault="00B94937" w:rsidP="004D6C79">
      <w:pPr>
        <w:pStyle w:val="Heading2"/>
        <w:numPr>
          <w:ilvl w:val="0"/>
          <w:numId w:val="0"/>
        </w:numPr>
        <w:ind w:left="576"/>
        <w:rPr>
          <w:lang w:eastAsia="ja-JP"/>
        </w:rPr>
      </w:pP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2E57CF" w:rsidRPr="00886536" w:rsidTr="001476F9">
        <w:trPr>
          <w:trHeight w:val="255"/>
          <w:tblCellSpacing w:w="0" w:type="dxa"/>
          <w:jc w:val="center"/>
        </w:trPr>
        <w:tc>
          <w:tcPr>
            <w:tcW w:w="7605" w:type="dxa"/>
            <w:gridSpan w:val="2"/>
            <w:shd w:val="clear" w:color="auto" w:fill="CCFFFF"/>
          </w:tcPr>
          <w:p w:rsidR="002E57CF" w:rsidRPr="00886536" w:rsidRDefault="00634A51" w:rsidP="000970BA">
            <w:pPr>
              <w:pStyle w:val="BodyText"/>
              <w:keepNext/>
            </w:pPr>
            <w:r>
              <w:rPr>
                <w:b/>
                <w:bCs/>
              </w:rPr>
              <w:t>Simulation P</w:t>
            </w:r>
            <w:r w:rsidR="002E57CF" w:rsidRPr="00886536">
              <w:rPr>
                <w:b/>
                <w:bCs/>
              </w:rPr>
              <w:t>arameters</w:t>
            </w:r>
            <w:r>
              <w:rPr>
                <w:b/>
                <w:bCs/>
              </w:rPr>
              <w:t xml:space="preserve"> </w:t>
            </w:r>
          </w:p>
        </w:tc>
      </w:tr>
      <w:tr w:rsidR="002E57CF" w:rsidRPr="0088653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Carrier frequency</w:t>
            </w:r>
          </w:p>
        </w:tc>
        <w:tc>
          <w:tcPr>
            <w:tcW w:w="4560" w:type="dxa"/>
          </w:tcPr>
          <w:p w:rsidR="002E57CF" w:rsidRPr="00886536" w:rsidRDefault="002E57CF" w:rsidP="00F24D12">
            <w:pPr>
              <w:pStyle w:val="BodyText"/>
              <w:keepNext/>
              <w:spacing w:after="0"/>
            </w:pPr>
            <w:r w:rsidRPr="00886536">
              <w:t xml:space="preserve">2 GHz </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Bandwidth</w:t>
            </w:r>
          </w:p>
        </w:tc>
        <w:tc>
          <w:tcPr>
            <w:tcW w:w="4560" w:type="dxa"/>
          </w:tcPr>
          <w:p w:rsidR="002E57CF" w:rsidRPr="005404D6" w:rsidRDefault="002E57CF" w:rsidP="00F24D12">
            <w:pPr>
              <w:pStyle w:val="BodyText"/>
              <w:keepNext/>
              <w:spacing w:after="0"/>
            </w:pPr>
            <w:r w:rsidRPr="005404D6">
              <w:t xml:space="preserve">10 MHz </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Scenarios</w:t>
            </w:r>
          </w:p>
        </w:tc>
        <w:tc>
          <w:tcPr>
            <w:tcW w:w="4560" w:type="dxa"/>
          </w:tcPr>
          <w:p w:rsidR="002E57CF" w:rsidRPr="005404D6" w:rsidRDefault="00634A51" w:rsidP="00F24D12">
            <w:pPr>
              <w:pStyle w:val="BodyText"/>
              <w:keepNext/>
              <w:spacing w:after="0"/>
              <w:rPr>
                <w:lang w:val="sv-SE"/>
              </w:rPr>
            </w:pPr>
            <w:r w:rsidRPr="00634A51">
              <w:rPr>
                <w:lang w:val="sv-SE"/>
              </w:rPr>
              <w:t>3D UM</w:t>
            </w:r>
            <w:r w:rsidR="00197B40">
              <w:rPr>
                <w:lang w:val="sv-SE"/>
              </w:rPr>
              <w:t>i</w:t>
            </w:r>
            <w:r w:rsidRPr="00634A51">
              <w:rPr>
                <w:lang w:val="sv-SE"/>
              </w:rPr>
              <w:t xml:space="preserve"> </w:t>
            </w:r>
            <w:r w:rsidR="00197B40">
              <w:rPr>
                <w:lang w:val="sv-SE"/>
              </w:rPr>
              <w:t>2</w:t>
            </w:r>
            <w:r w:rsidRPr="00634A51">
              <w:rPr>
                <w:lang w:val="sv-SE"/>
              </w:rPr>
              <w:t>00m ISD</w:t>
            </w:r>
          </w:p>
        </w:tc>
      </w:tr>
      <w:tr w:rsidR="006A657D" w:rsidRPr="00067A4F" w:rsidTr="001476F9">
        <w:trPr>
          <w:tblCellSpacing w:w="0" w:type="dxa"/>
          <w:jc w:val="center"/>
        </w:trPr>
        <w:tc>
          <w:tcPr>
            <w:tcW w:w="3045" w:type="dxa"/>
            <w:tcBorders>
              <w:top w:val="single" w:sz="4" w:space="0" w:color="000000"/>
              <w:left w:val="nil"/>
            </w:tcBorders>
          </w:tcPr>
          <w:p w:rsidR="006A657D" w:rsidRPr="00886536" w:rsidRDefault="006A657D" w:rsidP="00F24D12">
            <w:pPr>
              <w:pStyle w:val="BodyText"/>
              <w:keepNext/>
              <w:spacing w:after="0"/>
            </w:pPr>
            <w:r>
              <w:t>Antenna Configurations</w:t>
            </w:r>
          </w:p>
        </w:tc>
        <w:tc>
          <w:tcPr>
            <w:tcW w:w="4560" w:type="dxa"/>
          </w:tcPr>
          <w:p w:rsidR="000925D8" w:rsidRPr="00067A4F" w:rsidRDefault="00634A51" w:rsidP="000970BA">
            <w:pPr>
              <w:pStyle w:val="BodyText"/>
              <w:keepNext/>
              <w:spacing w:after="0"/>
            </w:pPr>
            <w:r>
              <w:t xml:space="preserve">8x4 with </w:t>
            </w:r>
            <w:r w:rsidR="008F3460">
              <w:t>2</w:t>
            </w:r>
            <w:r w:rsidR="00CF4611" w:rsidRPr="00067A4F">
              <w:t xml:space="preserve">x1 </w:t>
            </w:r>
            <w:proofErr w:type="spellStart"/>
            <w:r w:rsidR="00CF4611" w:rsidRPr="00067A4F">
              <w:t>virt</w:t>
            </w:r>
            <w:proofErr w:type="spellEnd"/>
            <w:r w:rsidR="00CF4611" w:rsidRPr="00067A4F">
              <w:t>.</w:t>
            </w:r>
            <w:r w:rsidR="003F72D5">
              <w:t>, UMi</w:t>
            </w:r>
            <w:r w:rsidR="008F3460">
              <w:t xml:space="preserve"> (130° tilt)</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Cell layout</w:t>
            </w:r>
          </w:p>
        </w:tc>
        <w:tc>
          <w:tcPr>
            <w:tcW w:w="4560" w:type="dxa"/>
          </w:tcPr>
          <w:p w:rsidR="002E57CF" w:rsidRPr="005404D6" w:rsidRDefault="003F72D5" w:rsidP="001C1C45">
            <w:pPr>
              <w:pStyle w:val="BodyText"/>
              <w:keepNext/>
              <w:spacing w:after="0"/>
            </w:pPr>
            <w:r w:rsidRPr="003F72D5">
              <w:t xml:space="preserve">57 </w:t>
            </w:r>
            <w:r w:rsidR="001C1C45">
              <w:t>homogeneous cells</w:t>
            </w:r>
            <w:r w:rsidRPr="003F72D5">
              <w:t xml:space="preserve"> </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Wrapping</w:t>
            </w:r>
          </w:p>
        </w:tc>
        <w:tc>
          <w:tcPr>
            <w:tcW w:w="4560" w:type="dxa"/>
          </w:tcPr>
          <w:p w:rsidR="002E57CF" w:rsidRPr="005404D6" w:rsidRDefault="002E57CF" w:rsidP="00F24D12">
            <w:pPr>
              <w:pStyle w:val="BodyText"/>
              <w:keepNext/>
              <w:spacing w:after="0"/>
            </w:pPr>
            <w:r w:rsidRPr="005404D6">
              <w:t>Radio distance based</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UE receiver</w:t>
            </w:r>
          </w:p>
        </w:tc>
        <w:tc>
          <w:tcPr>
            <w:tcW w:w="4560" w:type="dxa"/>
          </w:tcPr>
          <w:p w:rsidR="002E57CF" w:rsidRPr="005404D6" w:rsidRDefault="002E57CF" w:rsidP="00F24D12">
            <w:pPr>
              <w:pStyle w:val="BodyText"/>
              <w:keepNext/>
              <w:spacing w:after="0"/>
            </w:pPr>
            <w:r w:rsidRPr="005404D6">
              <w:t>MMSE-IRC</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CSI periodicity</w:t>
            </w:r>
          </w:p>
        </w:tc>
        <w:tc>
          <w:tcPr>
            <w:tcW w:w="4560" w:type="dxa"/>
          </w:tcPr>
          <w:p w:rsidR="002E57CF" w:rsidRPr="005404D6" w:rsidRDefault="002E57CF" w:rsidP="00F24D12">
            <w:pPr>
              <w:pStyle w:val="BodyText"/>
              <w:keepNext/>
              <w:spacing w:after="0"/>
            </w:pPr>
            <w:r w:rsidRPr="005404D6">
              <w:t xml:space="preserve">5 </w:t>
            </w:r>
            <w:proofErr w:type="spellStart"/>
            <w:r w:rsidRPr="005404D6">
              <w:t>ms</w:t>
            </w:r>
            <w:proofErr w:type="spellEnd"/>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 xml:space="preserve">CSI delay </w:t>
            </w:r>
          </w:p>
        </w:tc>
        <w:tc>
          <w:tcPr>
            <w:tcW w:w="4560" w:type="dxa"/>
          </w:tcPr>
          <w:p w:rsidR="002E57CF" w:rsidRPr="005404D6" w:rsidRDefault="002E57CF" w:rsidP="00F24D12">
            <w:pPr>
              <w:pStyle w:val="BodyText"/>
              <w:keepNext/>
              <w:spacing w:after="0"/>
            </w:pPr>
            <w:r w:rsidRPr="005404D6">
              <w:t xml:space="preserve">5 </w:t>
            </w:r>
            <w:proofErr w:type="spellStart"/>
            <w:r w:rsidRPr="005404D6">
              <w:t>ms</w:t>
            </w:r>
            <w:proofErr w:type="spellEnd"/>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CSI mode</w:t>
            </w:r>
          </w:p>
        </w:tc>
        <w:tc>
          <w:tcPr>
            <w:tcW w:w="4560" w:type="dxa"/>
          </w:tcPr>
          <w:p w:rsidR="002E57CF" w:rsidRPr="005404D6" w:rsidRDefault="0040166A" w:rsidP="00F24D12">
            <w:pPr>
              <w:pStyle w:val="BodyText"/>
              <w:keepNext/>
              <w:spacing w:after="0"/>
            </w:pPr>
            <w:r>
              <w:t>PUSCH M</w:t>
            </w:r>
            <w:r w:rsidR="002E57CF" w:rsidRPr="005404D6">
              <w:t>ode 3-2</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C9318F" w:rsidP="00F24D12">
            <w:pPr>
              <w:pStyle w:val="BodyText"/>
              <w:keepNext/>
              <w:spacing w:after="0"/>
            </w:pPr>
            <w:r>
              <w:t>Outer loop Link Adaptation</w:t>
            </w:r>
          </w:p>
        </w:tc>
        <w:tc>
          <w:tcPr>
            <w:tcW w:w="4560" w:type="dxa"/>
          </w:tcPr>
          <w:p w:rsidR="002E57CF" w:rsidRPr="005404D6" w:rsidRDefault="002E57CF" w:rsidP="00F24D12">
            <w:pPr>
              <w:pStyle w:val="BodyText"/>
              <w:keepNext/>
              <w:spacing w:after="0"/>
            </w:pPr>
            <w:r w:rsidRPr="005404D6">
              <w:t>Yes, 10% BLER target</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 xml:space="preserve">UE noise figure </w:t>
            </w:r>
          </w:p>
        </w:tc>
        <w:tc>
          <w:tcPr>
            <w:tcW w:w="4560" w:type="dxa"/>
          </w:tcPr>
          <w:p w:rsidR="002E57CF" w:rsidRPr="005404D6" w:rsidRDefault="002E57CF" w:rsidP="00F24D12">
            <w:pPr>
              <w:pStyle w:val="BodyText"/>
              <w:keepNext/>
              <w:spacing w:after="0"/>
            </w:pPr>
            <w:r w:rsidRPr="005404D6">
              <w:t>9 dB</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 xml:space="preserve">eNB </w:t>
            </w:r>
            <w:proofErr w:type="spellStart"/>
            <w:r w:rsidRPr="00886536">
              <w:t>Tx</w:t>
            </w:r>
            <w:proofErr w:type="spellEnd"/>
            <w:r w:rsidRPr="00886536">
              <w:t xml:space="preserve"> power </w:t>
            </w:r>
          </w:p>
        </w:tc>
        <w:tc>
          <w:tcPr>
            <w:tcW w:w="4560" w:type="dxa"/>
          </w:tcPr>
          <w:p w:rsidR="002E57CF" w:rsidRPr="005404D6" w:rsidRDefault="003F72D5" w:rsidP="008F4923">
            <w:pPr>
              <w:pStyle w:val="BodyText"/>
              <w:keepNext/>
              <w:spacing w:after="0"/>
            </w:pPr>
            <w:r w:rsidRPr="003F72D5">
              <w:t xml:space="preserve">41 </w:t>
            </w:r>
            <w:proofErr w:type="spellStart"/>
            <w:r w:rsidRPr="003F72D5">
              <w:t>dBm</w:t>
            </w:r>
            <w:proofErr w:type="spellEnd"/>
            <w:r w:rsidRPr="003F72D5">
              <w:t xml:space="preserve"> (UMi)</w:t>
            </w:r>
          </w:p>
        </w:tc>
      </w:tr>
      <w:tr w:rsidR="002E57CF" w:rsidRPr="004557F2"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Traffic model</w:t>
            </w:r>
          </w:p>
        </w:tc>
        <w:tc>
          <w:tcPr>
            <w:tcW w:w="4560" w:type="dxa"/>
          </w:tcPr>
          <w:p w:rsidR="002E57CF" w:rsidRPr="00067A4F" w:rsidRDefault="003F72D5" w:rsidP="00F24D12">
            <w:pPr>
              <w:pStyle w:val="BodyText"/>
              <w:keepNext/>
              <w:spacing w:after="0"/>
              <w:rPr>
                <w:lang w:val="sv-SE"/>
              </w:rPr>
            </w:pPr>
            <w:r w:rsidRPr="003F72D5">
              <w:rPr>
                <w:lang w:val="sv-SE"/>
              </w:rPr>
              <w:t>FTP Model 1, 500 kB packet size</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 xml:space="preserve">UE speed </w:t>
            </w:r>
          </w:p>
        </w:tc>
        <w:tc>
          <w:tcPr>
            <w:tcW w:w="4560" w:type="dxa"/>
          </w:tcPr>
          <w:p w:rsidR="002E57CF" w:rsidRPr="005404D6" w:rsidRDefault="002E57CF" w:rsidP="00F24D12">
            <w:pPr>
              <w:pStyle w:val="BodyText"/>
              <w:keepNext/>
              <w:spacing w:after="0"/>
            </w:pPr>
            <w:r w:rsidRPr="005404D6">
              <w:t>3 km/h</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 xml:space="preserve">Scheduling </w:t>
            </w:r>
          </w:p>
        </w:tc>
        <w:tc>
          <w:tcPr>
            <w:tcW w:w="4560" w:type="dxa"/>
          </w:tcPr>
          <w:p w:rsidR="002E57CF" w:rsidRPr="005404D6" w:rsidRDefault="002E57CF" w:rsidP="00F24D12">
            <w:pPr>
              <w:pStyle w:val="BodyText"/>
              <w:keepNext/>
              <w:spacing w:after="0"/>
            </w:pPr>
            <w:r w:rsidRPr="005404D6">
              <w:t>Proportional fair in time and frequency</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DMRS overhead</w:t>
            </w:r>
          </w:p>
        </w:tc>
        <w:tc>
          <w:tcPr>
            <w:tcW w:w="4560" w:type="dxa"/>
          </w:tcPr>
          <w:p w:rsidR="002E57CF" w:rsidRPr="005404D6" w:rsidRDefault="002E57CF" w:rsidP="00F24D12">
            <w:pPr>
              <w:pStyle w:val="BodyText"/>
              <w:keepNext/>
              <w:spacing w:after="0"/>
            </w:pPr>
            <w:r w:rsidRPr="005404D6">
              <w:t xml:space="preserve">2 </w:t>
            </w:r>
            <w:r w:rsidR="005D3EBF">
              <w:t>DMRS</w:t>
            </w:r>
            <w:r w:rsidR="00067A4F">
              <w:t xml:space="preserve"> </w:t>
            </w:r>
            <w:r w:rsidRPr="005404D6">
              <w:t>ports</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CSI-RS</w:t>
            </w:r>
          </w:p>
        </w:tc>
        <w:tc>
          <w:tcPr>
            <w:tcW w:w="4560" w:type="dxa"/>
          </w:tcPr>
          <w:p w:rsidR="002E57CF" w:rsidRPr="005404D6" w:rsidRDefault="002E57CF" w:rsidP="00F24D12">
            <w:pPr>
              <w:pStyle w:val="BodyText"/>
              <w:keepNext/>
              <w:spacing w:after="0"/>
            </w:pPr>
            <w:r w:rsidRPr="005404D6">
              <w:t xml:space="preserve">Overhead accounted for.  </w:t>
            </w:r>
          </w:p>
          <w:p w:rsidR="002E57CF" w:rsidRPr="005404D6" w:rsidRDefault="002E57CF" w:rsidP="00F24D12">
            <w:pPr>
              <w:pStyle w:val="BodyText"/>
              <w:keepNext/>
              <w:spacing w:after="0"/>
            </w:pPr>
            <w:r w:rsidRPr="005404D6">
              <w:t>Channel estimation error modeled.</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Codebook</w:t>
            </w:r>
          </w:p>
        </w:tc>
        <w:tc>
          <w:tcPr>
            <w:tcW w:w="4560" w:type="dxa"/>
          </w:tcPr>
          <w:p w:rsidR="002E57CF" w:rsidRPr="005404D6" w:rsidRDefault="002E57CF" w:rsidP="00B43327">
            <w:pPr>
              <w:pStyle w:val="BodyText"/>
              <w:keepNext/>
              <w:spacing w:after="0"/>
            </w:pPr>
            <w:r w:rsidRPr="005404D6">
              <w:t>2D Grid of Beams based on DFT</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HARQ</w:t>
            </w:r>
          </w:p>
        </w:tc>
        <w:tc>
          <w:tcPr>
            <w:tcW w:w="4560" w:type="dxa"/>
          </w:tcPr>
          <w:p w:rsidR="002E57CF" w:rsidRPr="005404D6" w:rsidRDefault="002E57CF" w:rsidP="00F24D12">
            <w:pPr>
              <w:pStyle w:val="BodyText"/>
              <w:keepNext/>
              <w:spacing w:after="0"/>
            </w:pPr>
            <w:r w:rsidRPr="005404D6">
              <w:t>Max 5 retransmissions</w:t>
            </w:r>
          </w:p>
        </w:tc>
      </w:tr>
      <w:tr w:rsidR="002E57CF" w:rsidRPr="005404D6" w:rsidTr="001476F9">
        <w:trPr>
          <w:tblCellSpacing w:w="0" w:type="dxa"/>
          <w:jc w:val="center"/>
        </w:trPr>
        <w:tc>
          <w:tcPr>
            <w:tcW w:w="3045" w:type="dxa"/>
            <w:tcBorders>
              <w:top w:val="single" w:sz="4" w:space="0" w:color="000000"/>
              <w:left w:val="nil"/>
            </w:tcBorders>
          </w:tcPr>
          <w:p w:rsidR="002E57CF" w:rsidRPr="00886536" w:rsidRDefault="002E57CF" w:rsidP="00F24D12">
            <w:pPr>
              <w:pStyle w:val="BodyText"/>
              <w:keepNext/>
              <w:spacing w:after="0"/>
            </w:pPr>
            <w:r w:rsidRPr="00886536">
              <w:t>Antenna spacing</w:t>
            </w:r>
          </w:p>
        </w:tc>
        <w:tc>
          <w:tcPr>
            <w:tcW w:w="4560" w:type="dxa"/>
          </w:tcPr>
          <w:p w:rsidR="002E57CF" w:rsidRPr="005404D6" w:rsidRDefault="002E57CF" w:rsidP="00F24D12">
            <w:pPr>
              <w:pStyle w:val="BodyText"/>
              <w:keepNext/>
              <w:spacing w:after="0"/>
            </w:pPr>
            <w:r w:rsidRPr="005404D6">
              <w:t>0.8 lambda in vertical, 0.5 lambda in horizontal</w:t>
            </w:r>
          </w:p>
        </w:tc>
      </w:tr>
      <w:tr w:rsidR="002E57CF" w:rsidRPr="005404D6" w:rsidTr="00634A51">
        <w:trPr>
          <w:tblCellSpacing w:w="0" w:type="dxa"/>
          <w:jc w:val="center"/>
        </w:trPr>
        <w:tc>
          <w:tcPr>
            <w:tcW w:w="3045" w:type="dxa"/>
            <w:tcBorders>
              <w:top w:val="single" w:sz="4" w:space="0" w:color="000000"/>
              <w:left w:val="nil"/>
              <w:bottom w:val="single" w:sz="4" w:space="0" w:color="000000"/>
            </w:tcBorders>
          </w:tcPr>
          <w:p w:rsidR="002E57CF" w:rsidRPr="00886536" w:rsidRDefault="002E57CF" w:rsidP="002E57CF">
            <w:pPr>
              <w:pStyle w:val="BodyText"/>
              <w:spacing w:after="0"/>
            </w:pPr>
            <w:r w:rsidRPr="00886536">
              <w:t>Handover margin</w:t>
            </w:r>
          </w:p>
        </w:tc>
        <w:tc>
          <w:tcPr>
            <w:tcW w:w="4560" w:type="dxa"/>
          </w:tcPr>
          <w:p w:rsidR="002E57CF" w:rsidRPr="005404D6" w:rsidRDefault="002E57CF" w:rsidP="002E57CF">
            <w:pPr>
              <w:pStyle w:val="BodyText"/>
              <w:spacing w:after="0"/>
            </w:pPr>
            <w:r w:rsidRPr="005404D6">
              <w:t>3 dB</w:t>
            </w:r>
          </w:p>
        </w:tc>
      </w:tr>
      <w:tr w:rsidR="00634A51" w:rsidRPr="005404D6" w:rsidTr="001476F9">
        <w:trPr>
          <w:tblCellSpacing w:w="0" w:type="dxa"/>
          <w:jc w:val="center"/>
        </w:trPr>
        <w:tc>
          <w:tcPr>
            <w:tcW w:w="3045" w:type="dxa"/>
            <w:tcBorders>
              <w:top w:val="single" w:sz="4" w:space="0" w:color="000000"/>
              <w:left w:val="nil"/>
            </w:tcBorders>
          </w:tcPr>
          <w:p w:rsidR="00634A51" w:rsidRPr="00247846" w:rsidRDefault="00634A51" w:rsidP="001F4F06">
            <w:r w:rsidRPr="00247846">
              <w:t>Transmission Mode</w:t>
            </w:r>
          </w:p>
        </w:tc>
        <w:tc>
          <w:tcPr>
            <w:tcW w:w="4560" w:type="dxa"/>
          </w:tcPr>
          <w:p w:rsidR="00634A51" w:rsidRDefault="00634A51" w:rsidP="001F4F06">
            <w:r w:rsidRPr="00247846">
              <w:t>TM10, with non-shifted CRS</w:t>
            </w:r>
          </w:p>
        </w:tc>
      </w:tr>
    </w:tbl>
    <w:p w:rsidR="002A264B" w:rsidRPr="00297A01" w:rsidRDefault="002A264B" w:rsidP="002E57CF">
      <w:pPr>
        <w:pStyle w:val="references"/>
        <w:numPr>
          <w:ilvl w:val="0"/>
          <w:numId w:val="0"/>
        </w:numPr>
        <w:rPr>
          <w:sz w:val="20"/>
          <w:szCs w:val="20"/>
        </w:rPr>
      </w:pPr>
    </w:p>
    <w:sectPr w:rsidR="002A264B" w:rsidRPr="00297A01">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472" w:rsidRDefault="00DD4472">
      <w:r>
        <w:separator/>
      </w:r>
    </w:p>
  </w:endnote>
  <w:endnote w:type="continuationSeparator" w:id="0">
    <w:p w:rsidR="00DD4472" w:rsidRDefault="00DD4472">
      <w:r>
        <w:continuationSeparator/>
      </w:r>
    </w:p>
  </w:endnote>
  <w:endnote w:type="continuationNotice" w:id="1">
    <w:p w:rsidR="00DD4472" w:rsidRDefault="00DD4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713" w:rsidRDefault="001557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713" w:rsidRDefault="001557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713" w:rsidRDefault="001557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472" w:rsidRDefault="00DD4472">
      <w:r>
        <w:separator/>
      </w:r>
    </w:p>
  </w:footnote>
  <w:footnote w:type="continuationSeparator" w:id="0">
    <w:p w:rsidR="00DD4472" w:rsidRDefault="00DD4472">
      <w:r>
        <w:continuationSeparator/>
      </w:r>
    </w:p>
  </w:footnote>
  <w:footnote w:type="continuationNotice" w:id="1">
    <w:p w:rsidR="00DD4472" w:rsidRDefault="00DD44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713" w:rsidRDefault="001557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713" w:rsidRDefault="001557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713" w:rsidRDefault="001557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2">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9">
    <w:nsid w:val="63406D0A"/>
    <w:multiLevelType w:val="hybridMultilevel"/>
    <w:tmpl w:val="AA3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B658B4"/>
    <w:multiLevelType w:val="hybridMultilevel"/>
    <w:tmpl w:val="6FF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6">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num w:numId="1">
    <w:abstractNumId w:val="7"/>
  </w:num>
  <w:num w:numId="2">
    <w:abstractNumId w:val="14"/>
  </w:num>
  <w:num w:numId="3">
    <w:abstractNumId w:val="6"/>
  </w:num>
  <w:num w:numId="4">
    <w:abstractNumId w:val="3"/>
  </w:num>
  <w:num w:numId="5">
    <w:abstractNumId w:val="15"/>
  </w:num>
  <w:num w:numId="6">
    <w:abstractNumId w:val="12"/>
  </w:num>
  <w:num w:numId="7">
    <w:abstractNumId w:val="10"/>
  </w:num>
  <w:num w:numId="8">
    <w:abstractNumId w:val="2"/>
  </w:num>
  <w:num w:numId="9">
    <w:abstractNumId w:val="11"/>
  </w:num>
  <w:num w:numId="10">
    <w:abstractNumId w:val="5"/>
  </w:num>
  <w:num w:numId="11">
    <w:abstractNumId w:val="4"/>
  </w:num>
  <w:num w:numId="12">
    <w:abstractNumId w:val="9"/>
  </w:num>
  <w:num w:numId="13">
    <w:abstractNumId w:val="0"/>
  </w:num>
  <w:num w:numId="14">
    <w:abstractNumId w:val="1"/>
  </w:num>
  <w:num w:numId="15">
    <w:abstractNumId w:val="8"/>
  </w:num>
  <w:num w:numId="16">
    <w:abstractNumId w:val="16"/>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53"/>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A64"/>
    <w:rsid w:val="00020C64"/>
    <w:rsid w:val="00020FCD"/>
    <w:rsid w:val="0002108C"/>
    <w:rsid w:val="00021ABC"/>
    <w:rsid w:val="00021FA0"/>
    <w:rsid w:val="0002211B"/>
    <w:rsid w:val="00022139"/>
    <w:rsid w:val="00022A63"/>
    <w:rsid w:val="00023E3C"/>
    <w:rsid w:val="0002422A"/>
    <w:rsid w:val="00024710"/>
    <w:rsid w:val="00024B91"/>
    <w:rsid w:val="00024CB3"/>
    <w:rsid w:val="00024F2B"/>
    <w:rsid w:val="00025129"/>
    <w:rsid w:val="00025506"/>
    <w:rsid w:val="00025A42"/>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6E01"/>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4CE"/>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AFC"/>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42B"/>
    <w:rsid w:val="000C1DCB"/>
    <w:rsid w:val="000C2160"/>
    <w:rsid w:val="000C2638"/>
    <w:rsid w:val="000C29BB"/>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777"/>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3C6A"/>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55713"/>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B43"/>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E7"/>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4DC8"/>
    <w:rsid w:val="00195049"/>
    <w:rsid w:val="001951AD"/>
    <w:rsid w:val="001953BE"/>
    <w:rsid w:val="001954B4"/>
    <w:rsid w:val="0019564F"/>
    <w:rsid w:val="001958AC"/>
    <w:rsid w:val="00195CFF"/>
    <w:rsid w:val="00195D0B"/>
    <w:rsid w:val="00196F57"/>
    <w:rsid w:val="00197B40"/>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1C45"/>
    <w:rsid w:val="001C2184"/>
    <w:rsid w:val="001C2FD0"/>
    <w:rsid w:val="001C318A"/>
    <w:rsid w:val="001C3892"/>
    <w:rsid w:val="001C3F20"/>
    <w:rsid w:val="001C54AE"/>
    <w:rsid w:val="001C57EF"/>
    <w:rsid w:val="001C5C6A"/>
    <w:rsid w:val="001C6197"/>
    <w:rsid w:val="001C651D"/>
    <w:rsid w:val="001C6BEF"/>
    <w:rsid w:val="001C6E06"/>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636A"/>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021"/>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9DF"/>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39D"/>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642"/>
    <w:rsid w:val="002D49C7"/>
    <w:rsid w:val="002D5277"/>
    <w:rsid w:val="002D589B"/>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6B8"/>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987"/>
    <w:rsid w:val="00302A33"/>
    <w:rsid w:val="00302E68"/>
    <w:rsid w:val="00302F2D"/>
    <w:rsid w:val="00302F5C"/>
    <w:rsid w:val="0030351C"/>
    <w:rsid w:val="003037A7"/>
    <w:rsid w:val="00303A6E"/>
    <w:rsid w:val="0030425B"/>
    <w:rsid w:val="00304266"/>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72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1"/>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06"/>
    <w:rsid w:val="00380C44"/>
    <w:rsid w:val="0038179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61BC"/>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273"/>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2C5F"/>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6BF"/>
    <w:rsid w:val="003F2C21"/>
    <w:rsid w:val="003F2D37"/>
    <w:rsid w:val="003F3FEB"/>
    <w:rsid w:val="003F404F"/>
    <w:rsid w:val="003F4203"/>
    <w:rsid w:val="003F44C6"/>
    <w:rsid w:val="003F44DE"/>
    <w:rsid w:val="003F6072"/>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57B"/>
    <w:rsid w:val="00402777"/>
    <w:rsid w:val="004028E0"/>
    <w:rsid w:val="00404059"/>
    <w:rsid w:val="0040427C"/>
    <w:rsid w:val="004048D6"/>
    <w:rsid w:val="004049E2"/>
    <w:rsid w:val="00404B70"/>
    <w:rsid w:val="0040516E"/>
    <w:rsid w:val="00405498"/>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7F2"/>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2E14"/>
    <w:rsid w:val="0046320D"/>
    <w:rsid w:val="00463607"/>
    <w:rsid w:val="00463BB6"/>
    <w:rsid w:val="00463F43"/>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CF"/>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6B6"/>
    <w:rsid w:val="004B5ADF"/>
    <w:rsid w:val="004B5B02"/>
    <w:rsid w:val="004B5B04"/>
    <w:rsid w:val="004B5BF8"/>
    <w:rsid w:val="004B5CAB"/>
    <w:rsid w:val="004B609B"/>
    <w:rsid w:val="004B67E3"/>
    <w:rsid w:val="004B6E05"/>
    <w:rsid w:val="004B7054"/>
    <w:rsid w:val="004B7063"/>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0F5"/>
    <w:rsid w:val="004C31B6"/>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6C79"/>
    <w:rsid w:val="004D71FA"/>
    <w:rsid w:val="004D7AE2"/>
    <w:rsid w:val="004E03E0"/>
    <w:rsid w:val="004E099B"/>
    <w:rsid w:val="004E1117"/>
    <w:rsid w:val="004E15EA"/>
    <w:rsid w:val="004E1C13"/>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12"/>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1A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0E4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018"/>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46E5"/>
    <w:rsid w:val="0057509D"/>
    <w:rsid w:val="005755B1"/>
    <w:rsid w:val="005755D4"/>
    <w:rsid w:val="00575F36"/>
    <w:rsid w:val="00576A2C"/>
    <w:rsid w:val="005773F5"/>
    <w:rsid w:val="00577776"/>
    <w:rsid w:val="0057799C"/>
    <w:rsid w:val="005801FC"/>
    <w:rsid w:val="0058049E"/>
    <w:rsid w:val="00580708"/>
    <w:rsid w:val="0058075C"/>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467"/>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5BD"/>
    <w:rsid w:val="005C6995"/>
    <w:rsid w:val="005C76CC"/>
    <w:rsid w:val="005C7DB4"/>
    <w:rsid w:val="005D0241"/>
    <w:rsid w:val="005D0485"/>
    <w:rsid w:val="005D08FB"/>
    <w:rsid w:val="005D0D0B"/>
    <w:rsid w:val="005D1864"/>
    <w:rsid w:val="005D2264"/>
    <w:rsid w:val="005D300B"/>
    <w:rsid w:val="005D304E"/>
    <w:rsid w:val="005D34A6"/>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6E0"/>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5D"/>
    <w:rsid w:val="005F6C76"/>
    <w:rsid w:val="005F73FB"/>
    <w:rsid w:val="00600515"/>
    <w:rsid w:val="00600AB7"/>
    <w:rsid w:val="00600FC1"/>
    <w:rsid w:val="00601389"/>
    <w:rsid w:val="00601D69"/>
    <w:rsid w:val="0060200E"/>
    <w:rsid w:val="00602A0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37"/>
    <w:rsid w:val="0063437A"/>
    <w:rsid w:val="0063439D"/>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1D"/>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4CDB"/>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2DEC"/>
    <w:rsid w:val="006A301C"/>
    <w:rsid w:val="006A34DF"/>
    <w:rsid w:val="006A3E3C"/>
    <w:rsid w:val="006A469C"/>
    <w:rsid w:val="006A501A"/>
    <w:rsid w:val="006A5075"/>
    <w:rsid w:val="006A51C3"/>
    <w:rsid w:val="006A5646"/>
    <w:rsid w:val="006A568E"/>
    <w:rsid w:val="006A59EF"/>
    <w:rsid w:val="006A6333"/>
    <w:rsid w:val="006A657D"/>
    <w:rsid w:val="006A6642"/>
    <w:rsid w:val="006A6FDD"/>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09"/>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41C"/>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167"/>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0EE1"/>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7A0"/>
    <w:rsid w:val="0076532C"/>
    <w:rsid w:val="00765477"/>
    <w:rsid w:val="00765B37"/>
    <w:rsid w:val="00765F82"/>
    <w:rsid w:val="00766476"/>
    <w:rsid w:val="0076678A"/>
    <w:rsid w:val="007672CC"/>
    <w:rsid w:val="007672DC"/>
    <w:rsid w:val="00767C34"/>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74"/>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3FA"/>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3F70"/>
    <w:rsid w:val="007A44E8"/>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C89"/>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379"/>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8DE"/>
    <w:rsid w:val="008329E0"/>
    <w:rsid w:val="00832BEE"/>
    <w:rsid w:val="008335FE"/>
    <w:rsid w:val="0083361E"/>
    <w:rsid w:val="00834293"/>
    <w:rsid w:val="008345BD"/>
    <w:rsid w:val="00834FF5"/>
    <w:rsid w:val="00835099"/>
    <w:rsid w:val="008350E8"/>
    <w:rsid w:val="008353DD"/>
    <w:rsid w:val="0083573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E4"/>
    <w:rsid w:val="0087619C"/>
    <w:rsid w:val="008764D3"/>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A99"/>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B55"/>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305"/>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460"/>
    <w:rsid w:val="008F4209"/>
    <w:rsid w:val="008F4906"/>
    <w:rsid w:val="008F4923"/>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7B6"/>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CF"/>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308"/>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259"/>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8B9"/>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6CAB"/>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325"/>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87F"/>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94"/>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BEF"/>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65E"/>
    <w:rsid w:val="00AE4A0E"/>
    <w:rsid w:val="00AE4A78"/>
    <w:rsid w:val="00AE4B29"/>
    <w:rsid w:val="00AE546B"/>
    <w:rsid w:val="00AE54B1"/>
    <w:rsid w:val="00AE558F"/>
    <w:rsid w:val="00AE58FC"/>
    <w:rsid w:val="00AE6987"/>
    <w:rsid w:val="00AE69B8"/>
    <w:rsid w:val="00AE6C64"/>
    <w:rsid w:val="00AE6C9C"/>
    <w:rsid w:val="00AE6E04"/>
    <w:rsid w:val="00AE6EC9"/>
    <w:rsid w:val="00AE7258"/>
    <w:rsid w:val="00AE7964"/>
    <w:rsid w:val="00AE7AD4"/>
    <w:rsid w:val="00AF03F0"/>
    <w:rsid w:val="00AF1102"/>
    <w:rsid w:val="00AF1677"/>
    <w:rsid w:val="00AF17A5"/>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16E"/>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4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17F4F"/>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65C"/>
    <w:rsid w:val="00B43932"/>
    <w:rsid w:val="00B43A1E"/>
    <w:rsid w:val="00B43C9C"/>
    <w:rsid w:val="00B44A2E"/>
    <w:rsid w:val="00B44AF7"/>
    <w:rsid w:val="00B44DFB"/>
    <w:rsid w:val="00B45483"/>
    <w:rsid w:val="00B45F6E"/>
    <w:rsid w:val="00B4660F"/>
    <w:rsid w:val="00B46750"/>
    <w:rsid w:val="00B4693A"/>
    <w:rsid w:val="00B46C08"/>
    <w:rsid w:val="00B46C2A"/>
    <w:rsid w:val="00B4701B"/>
    <w:rsid w:val="00B4723C"/>
    <w:rsid w:val="00B47D2B"/>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076"/>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937"/>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D5"/>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6E97"/>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714"/>
    <w:rsid w:val="00BF0A2D"/>
    <w:rsid w:val="00BF0E9E"/>
    <w:rsid w:val="00BF16F1"/>
    <w:rsid w:val="00BF1A6C"/>
    <w:rsid w:val="00BF1B98"/>
    <w:rsid w:val="00BF1D9A"/>
    <w:rsid w:val="00BF281D"/>
    <w:rsid w:val="00BF2A42"/>
    <w:rsid w:val="00BF2BC5"/>
    <w:rsid w:val="00BF31F9"/>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77556"/>
    <w:rsid w:val="00C8015D"/>
    <w:rsid w:val="00C80168"/>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9E"/>
    <w:rsid w:val="00CC05C3"/>
    <w:rsid w:val="00CC0C8F"/>
    <w:rsid w:val="00CC179B"/>
    <w:rsid w:val="00CC17D1"/>
    <w:rsid w:val="00CC197C"/>
    <w:rsid w:val="00CC1CE2"/>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C7E3B"/>
    <w:rsid w:val="00CD04A0"/>
    <w:rsid w:val="00CD0F0B"/>
    <w:rsid w:val="00CD16A0"/>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74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07D"/>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6D2"/>
    <w:rsid w:val="00D74867"/>
    <w:rsid w:val="00D74A31"/>
    <w:rsid w:val="00D74BA6"/>
    <w:rsid w:val="00D74D39"/>
    <w:rsid w:val="00D75969"/>
    <w:rsid w:val="00D75A89"/>
    <w:rsid w:val="00D75C9A"/>
    <w:rsid w:val="00D75F5E"/>
    <w:rsid w:val="00D762E1"/>
    <w:rsid w:val="00D76A70"/>
    <w:rsid w:val="00D76C41"/>
    <w:rsid w:val="00D76D2A"/>
    <w:rsid w:val="00D76E69"/>
    <w:rsid w:val="00D76ED0"/>
    <w:rsid w:val="00D77660"/>
    <w:rsid w:val="00D777C1"/>
    <w:rsid w:val="00D77B06"/>
    <w:rsid w:val="00D80969"/>
    <w:rsid w:val="00D8117A"/>
    <w:rsid w:val="00D81439"/>
    <w:rsid w:val="00D81487"/>
    <w:rsid w:val="00D819E1"/>
    <w:rsid w:val="00D81A5D"/>
    <w:rsid w:val="00D821A2"/>
    <w:rsid w:val="00D821C6"/>
    <w:rsid w:val="00D82596"/>
    <w:rsid w:val="00D82AF0"/>
    <w:rsid w:val="00D82D88"/>
    <w:rsid w:val="00D833F3"/>
    <w:rsid w:val="00D83862"/>
    <w:rsid w:val="00D83CFD"/>
    <w:rsid w:val="00D8444B"/>
    <w:rsid w:val="00D84D98"/>
    <w:rsid w:val="00D85143"/>
    <w:rsid w:val="00D859A0"/>
    <w:rsid w:val="00D86323"/>
    <w:rsid w:val="00D86B92"/>
    <w:rsid w:val="00D873B7"/>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96F"/>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67B"/>
    <w:rsid w:val="00E33ABB"/>
    <w:rsid w:val="00E34267"/>
    <w:rsid w:val="00E346E6"/>
    <w:rsid w:val="00E34CF4"/>
    <w:rsid w:val="00E34EC3"/>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8ED"/>
    <w:rsid w:val="00E53BC0"/>
    <w:rsid w:val="00E5476A"/>
    <w:rsid w:val="00E54C6D"/>
    <w:rsid w:val="00E54CCC"/>
    <w:rsid w:val="00E56A81"/>
    <w:rsid w:val="00E56B84"/>
    <w:rsid w:val="00E56BD9"/>
    <w:rsid w:val="00E56D63"/>
    <w:rsid w:val="00E5702B"/>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A0"/>
    <w:rsid w:val="00E9671B"/>
    <w:rsid w:val="00E97501"/>
    <w:rsid w:val="00E976AB"/>
    <w:rsid w:val="00E97A7B"/>
    <w:rsid w:val="00EA0134"/>
    <w:rsid w:val="00EA0696"/>
    <w:rsid w:val="00EA0989"/>
    <w:rsid w:val="00EA0C80"/>
    <w:rsid w:val="00EA0DFE"/>
    <w:rsid w:val="00EA1871"/>
    <w:rsid w:val="00EA1A48"/>
    <w:rsid w:val="00EA1F98"/>
    <w:rsid w:val="00EA22BB"/>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888"/>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0D2"/>
    <w:rsid w:val="00F03123"/>
    <w:rsid w:val="00F0366B"/>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A"/>
    <w:rsid w:val="00F139D2"/>
    <w:rsid w:val="00F143A7"/>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4E6"/>
    <w:rsid w:val="00F267D2"/>
    <w:rsid w:val="00F26E65"/>
    <w:rsid w:val="00F2721E"/>
    <w:rsid w:val="00F27AA0"/>
    <w:rsid w:val="00F300C2"/>
    <w:rsid w:val="00F3036B"/>
    <w:rsid w:val="00F30AD9"/>
    <w:rsid w:val="00F310CB"/>
    <w:rsid w:val="00F3120D"/>
    <w:rsid w:val="00F315D1"/>
    <w:rsid w:val="00F3165F"/>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70D"/>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47CD0"/>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4F45"/>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B93"/>
    <w:rsid w:val="00F91C23"/>
    <w:rsid w:val="00F91FC3"/>
    <w:rsid w:val="00F92E5A"/>
    <w:rsid w:val="00F935DC"/>
    <w:rsid w:val="00F93604"/>
    <w:rsid w:val="00F93844"/>
    <w:rsid w:val="00F9485A"/>
    <w:rsid w:val="00F94A67"/>
    <w:rsid w:val="00F94B7B"/>
    <w:rsid w:val="00F95390"/>
    <w:rsid w:val="00F95486"/>
    <w:rsid w:val="00F95CBC"/>
    <w:rsid w:val="00F9615B"/>
    <w:rsid w:val="00F96265"/>
    <w:rsid w:val="00F96864"/>
    <w:rsid w:val="00F97511"/>
    <w:rsid w:val="00F97548"/>
    <w:rsid w:val="00F97F61"/>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50ED2-3113-458C-9D11-6D7DDF7A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3027</Words>
  <Characters>17259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2016-05-02T13:51:00Z</dcterms:created>
  <dcterms:modified xsi:type="dcterms:W3CDTF">2016-05-14T05:30:00Z</dcterms:modified>
</cp:coreProperties>
</file>